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1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124"/>
      </w:tblGrid>
      <w:tr w:rsidR="007444CF" w:rsidRPr="00036391">
        <w:trPr>
          <w:trHeight w:val="24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444CF" w:rsidRPr="00036391" w:rsidRDefault="0018123B">
            <w:pPr>
              <w:keepNext/>
              <w:spacing w:before="60" w:after="60"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SÚMULA DA 73ª REUNIÃO ORDINÁRIA CPUA-CAU/BR e 39ª REUNIÃO ORDINÁRIA CPUA-CAU/MG, REALIZADA CONJUNTAMENTE.</w:t>
            </w:r>
          </w:p>
        </w:tc>
      </w:tr>
    </w:tbl>
    <w:p w:rsidR="007444CF" w:rsidRPr="00036391" w:rsidRDefault="007444CF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0"/>
        <w:tblW w:w="9097" w:type="dxa"/>
        <w:jc w:val="center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7444CF" w:rsidRPr="00036391">
        <w:trPr>
          <w:trHeight w:val="260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28 de novembro de 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44CF" w:rsidRPr="00036391" w:rsidRDefault="0018123B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9h30 às 13h20</w:t>
            </w:r>
          </w:p>
        </w:tc>
      </w:tr>
      <w:tr w:rsidR="007444CF" w:rsidRPr="00036391">
        <w:trPr>
          <w:trHeight w:val="260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44CF" w:rsidRPr="00036391" w:rsidRDefault="0018123B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CAU/MG Belo Horizonte - MG</w:t>
            </w:r>
          </w:p>
        </w:tc>
      </w:tr>
    </w:tbl>
    <w:p w:rsidR="007444CF" w:rsidRPr="00036391" w:rsidRDefault="007444CF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  <w:bookmarkStart w:id="0" w:name="_GoBack"/>
      <w:bookmarkEnd w:id="0"/>
    </w:p>
    <w:tbl>
      <w:tblPr>
        <w:tblStyle w:val="a1"/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940"/>
        <w:gridCol w:w="3260"/>
      </w:tblGrid>
      <w:tr w:rsidR="007444CF" w:rsidRPr="00036391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bookmarkStart w:id="1" w:name="_gjdgxs" w:colFirst="0" w:colLast="0"/>
            <w:bookmarkEnd w:id="1"/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Wilson Fernando V. de Andrade (MT)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CAU/BR</w:t>
            </w:r>
          </w:p>
        </w:tc>
      </w:tr>
      <w:tr w:rsidR="007444CF" w:rsidRPr="00036391">
        <w:trPr>
          <w:trHeight w:val="40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Nikson Dias de Oliveira (RR)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Adjunto CAU/BR</w:t>
            </w:r>
          </w:p>
        </w:tc>
      </w:tr>
      <w:tr w:rsidR="007444CF" w:rsidRPr="00036391">
        <w:trPr>
          <w:trHeight w:val="4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Josélia da Silva Alves (AC)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7444CF" w:rsidRPr="00036391">
        <w:trPr>
          <w:trHeight w:val="40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Márcia Guerrante Tavares (GO)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7444CF" w:rsidRPr="00036391">
        <w:trPr>
          <w:trHeight w:val="40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 w:rsidP="00036391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Jos</w:t>
            </w:r>
            <w:r w:rsidR="0003639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é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Jefferson de Sousa (RN)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7444CF" w:rsidRPr="00036391">
        <w:trPr>
          <w:trHeight w:val="40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Iracema Generoso de Abreu Bhering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Coordenadora CAU/MG </w:t>
            </w:r>
          </w:p>
        </w:tc>
      </w:tr>
      <w:tr w:rsidR="007444CF" w:rsidRPr="00036391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de Melo Rocha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44CF" w:rsidRPr="00036391" w:rsidRDefault="0018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Adjunto CAU/MG           </w:t>
            </w:r>
          </w:p>
        </w:tc>
      </w:tr>
      <w:tr w:rsidR="007444CF" w:rsidRPr="00036391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Palhares Machado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7444CF" w:rsidRPr="00036391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Cecília Maria Rabelo Geraldo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7444CF" w:rsidRPr="00036391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Fábio Almeida Vieira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7444CF" w:rsidRPr="00036391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44CF" w:rsidRPr="00036391" w:rsidRDefault="0018123B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Isabela Müller Menezes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Analista CAU/BR</w:t>
            </w:r>
          </w:p>
        </w:tc>
      </w:tr>
      <w:tr w:rsidR="007444CF" w:rsidRPr="00036391">
        <w:trPr>
          <w:trHeight w:val="28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Marcus César Martins da Cruz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Analista CAU/MG</w:t>
            </w:r>
          </w:p>
        </w:tc>
      </w:tr>
    </w:tbl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444CF" w:rsidRPr="00036391" w:rsidRDefault="0018123B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36391"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2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Aprovação das Súmulas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Apreciação e aprovação final da Súmula da 71ª REUNIÃO ORDINÁRIA CPUA-CAU/BR e 37ª REUNIÃO EXTRAORDINÁRIA CPUA-CAU/MG, realizada conjuntamente.</w:t>
            </w:r>
          </w:p>
        </w:tc>
      </w:tr>
    </w:tbl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Wilson Fernando V. de Andrade (MT) - Coordenador CAU/BR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Coordenador ressaltou que as comunicações estavam sendo registradas nos itens da ordem do dia.</w:t>
            </w:r>
          </w:p>
        </w:tc>
      </w:tr>
    </w:tbl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444CF" w:rsidRPr="00036391" w:rsidRDefault="0018123B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ORDEM DO DIA - CONJUNTA CPUA-MG</w:t>
      </w:r>
    </w:p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 w:rsidP="002F1D2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Participação [remot</w:t>
            </w:r>
            <w:r w:rsidR="002F1D28"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a] no Fórum Interativo ATHIS on-</w:t>
            </w: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line</w:t>
            </w:r>
          </w:p>
          <w:p w:rsidR="007444CF" w:rsidRPr="00036391" w:rsidRDefault="00E01D4F" w:rsidP="002F1D2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hyperlink r:id="rId6">
              <w:r w:rsidR="0018123B" w:rsidRPr="00036391">
                <w:rPr>
                  <w:rFonts w:ascii="Times New Roman" w:eastAsia="Times New Roman" w:hAnsi="Times New Roman" w:cs="Times New Roman"/>
                  <w:b/>
                  <w:color w:val="0000FF"/>
                  <w:sz w:val="22"/>
                  <w:szCs w:val="22"/>
                  <w:u w:val="single"/>
                </w:rPr>
                <w:t>https://edemocracia.camara.leg.br/audiencias/sala/796</w:t>
              </w:r>
            </w:hyperlink>
            <w:r w:rsidR="0018123B"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dia 28 de novembro, às 8h30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Institucional e Parlamentar e da CPUA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Reunião iniciou-se assim que o endereço eletrônico do evento foi disponibilizado para a transmissão on-line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às 9h00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 Quando encerrado, a Coordenadora da CPUA-MG, Iracema Bhering questionou o que o CAU poderia fazer de prático, a falta de compatibilidade das leis e de aplicabilidade do Plano Diretor nos municípios. Informou que a CPUA-CAU/MG está em contato com a Procuradora do MPMG para tentar colocar um escopo mínimo para garantir ações institucionais no âmbito das competências regimentais do CAU. Sobre o ensino e formação profissional, o Coordenador Wilson de Andrade (MT) CAU/BR opinou que há também um problema de recurso, mas que tem algumas iniciativas de profissionais. Avaliou que é importante as IES colocarem a ATHIS como oportunidade de trabalho e citou como exemplo, a experiência do Programa Vivenda em S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ão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aulo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 Mas, por ser uma ação essencialmente de estado, citou como referência 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trabalho do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Arquiteto e Urbanista Gilson Paranhos à frente da CODHAB. A Cons. Cecília Maria Rabelo da CPUA-MG lembrou que o município para entrar no SNHIS precisa ter um Plano de Habitação e que se tiver que fazer todos os planos dispostos nas leis federais (Mobilidade, Resíduos, etc), os municípios se dedicarão a fazê-los sem conseguirem avaliar e consolidar políticas. Além de que seus quadros técnicos são reduzidos (quando existem) e em um contexto de crise institucional. Sobre a academia, concorda que há interesse de discentes a trabalharem com o tema, mas que não configura maioria, sendo necessário regulamentar e incentivar. A Cons. Marília Machado CAU/MG citou que a lei de ATHIS não prevê sanções ao prefeito se não regulamentada nos municípios e que a universidade não dá conta da demanda, a extensão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acadêmica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acaba sendo pontual. Sugere um acréscimo na lei para exigir do prefeito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implantação da ATHIS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Cons. Cecília Maria Rabelo da CPUA-MG fez uma parte sugerindo que tivesse uma premiação para quem fizesse e não punição para quem não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fez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bookmarkStart w:id="2" w:name="_30j0zll" w:colFirst="0" w:colLast="0"/>
            <w:bookmarkEnd w:id="2"/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coordenadora da CPUA-MG, Iracema Bhering comentou sobre as situações: real e possível nesse cenário dos </w:t>
            </w:r>
            <w:r w:rsidR="0003639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planos. </w:t>
            </w:r>
          </w:p>
        </w:tc>
      </w:tr>
    </w:tbl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Debate participação UIA 2020.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CPUA/MG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da CPUA/MG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 w:rsidP="00C625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Coordenador Wilson de Andrade (MT) CAU/BR solicitou à assessoria fazer um expediente pela CPUA/BR para questionar aos organizadores quais são os temas que estã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sendo pensados. A Coordenadora da CPUA-MG, Iracema Bhering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leu os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eixos que já estão propostos.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Cons. Cláudio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Melo Rocha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ressaltou que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os encontros regionais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Minas Gerais serão abertos para 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profissionais locais participarem e discutirem. O Cons. Fábio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Vieira CPUA-MG complementou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a CPUA terá também que levar experiências para alimentar os debates no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Congresso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UIA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 O Coord. Wilson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Andrade CPUA-BR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ressalt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necessidade de sistematizar a apresentação para 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Congresso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UIA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em termos de informações qualificadas sobre o Estado de Minas Gerais no âmbito da política urbana. A Coord. Iracema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Bhering CPUA-CAU/MG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cham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atenção que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se deve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considerar o formato do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Congresso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UIA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 e anunciou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uma preocupação com a eficácia do planejamento urbano municipal mineiro. Este tema foi tratado também dentro dos pontos de Pauta nº3 e nº5.</w:t>
            </w:r>
          </w:p>
        </w:tc>
      </w:tr>
    </w:tbl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2F1D28" w:rsidRPr="00036391" w:rsidRDefault="002F1D28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907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7"/>
      </w:tblGrid>
      <w:tr w:rsidR="007444CF" w:rsidRPr="00036391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Apresentação da Metodologia de Elaboração dos questionários aos municípios mineiros - como proposta para ação nas CPUAs dos UFs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CPUA/MG</w:t>
            </w:r>
          </w:p>
        </w:tc>
      </w:tr>
      <w:tr w:rsidR="007444CF" w:rsidRPr="00036391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da CPUA/MG</w:t>
            </w:r>
          </w:p>
        </w:tc>
      </w:tr>
      <w:tr w:rsidR="007444CF" w:rsidRPr="00036391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44CF" w:rsidRPr="00036391" w:rsidRDefault="003E25CF" w:rsidP="00C02631">
            <w:pPr>
              <w:jc w:val="both"/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C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ons. Josélia Alves (AC) CAU/BR opinou que importava mais saber qual a situação dos planos diretores do que apenas se o município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possuía e verificar a situação do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tema de ATHIS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referidos planos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oordenadora da CPUA-MG, Iracema Bhering respondeu que estão tentando mapear as associações que congregam os município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 e consórcios intermunicipais e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informou que foi feita revisão dos termos do questionário.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Analista Marcus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César CPUA/MG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projetou o questionário elaborado pela CPUA-MG e todos os presentes contribuíram com alterações, resultando no documento anexo, que deverá ser enviado aos municípios ainda em dezembro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de 2018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 Coordenador Wilson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Andrade CPUA-BR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havia entendido que a ação de aplicação dos questionários estava relacionada ao monitoramento dos ODS. O Cons. Claudio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Mel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Rocha esclarece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a ideia principal é valorizar a atuação do profissional de Arquitetura e Urbanismo nas ações municipais dedicadas à política urbana. A Coord. Iracema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Bhering CPUA-MG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complement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há também um objetivo relacionado à participação no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Congresso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UIA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e, claro, por conta do Plano Es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tratégico do CAU/MG, relacionado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à Agenda ODS. O Cons. Fábio 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Vieira CPUA-CAU/MG lembrou que o objetivo inicial do questionário seria para que a CPUA-CAU/MG pu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de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sse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manifestar a respeito da política urbana nos municípios mineiros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uma vez que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sem saber qual a perspectiva dos próprios municípios em relação a este tema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não teria como propor ações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7"/>
        <w:tblW w:w="907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7"/>
      </w:tblGrid>
      <w:tr w:rsidR="007444CF" w:rsidRPr="00036391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 do evento de Apresentação da pesquisa “Fontes de aferição dos usos das metas de desenvolvimento Sustentável nas Regiões Metropolitanas de Minas Gerais” dia 27 de novembro, em Belo Horizonte - MG.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Membros da CPUA</w:t>
            </w:r>
          </w:p>
        </w:tc>
      </w:tr>
      <w:tr w:rsidR="007444CF" w:rsidRPr="00036391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</w:t>
            </w:r>
          </w:p>
        </w:tc>
      </w:tr>
      <w:tr w:rsidR="007444CF" w:rsidRPr="00036391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Encaminhamento 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444CF" w:rsidRPr="00036391" w:rsidRDefault="0018123B" w:rsidP="00E024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Ao longo da reunião, em diversos pontos de pauta foram citadas falas do evento que convergiam com os temas discutidos na reunião.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Cons.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Marília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Palhares CPUA-MG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informou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foi apresentado apenas uma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parte dos resultados, avaliou que foi um esforço grande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mas uma pena ter pouca gente.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Coord.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Iracema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Bhering avaliou que a realização de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nessa época do ano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é difícil e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colocou 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questão da divulgação.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Cons. Jefferson Sousa mencionou que as CPUAs sentiram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falta do corpo discente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evento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Foi falado que estão em semana de prova.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Cons.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Marília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Palhares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avaliou que foi ó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tima a apresentação do CAU/MG e as diversas c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ontribuições riquíssimas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citando a apresentação do Vitor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Mihessen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da Casa Fluminense e da representante da Fundação Abrinq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Maitê Gauto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Além disso, 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 virtude do prazo para concluírem o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relatório, os pesquisadores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irão disponibilizar aos demais participantes, depois de submetido à comissão de ética da universidade. A Coord. Iracema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Bhering indagou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estão sendo pesquisados outros planos urbanos elaborados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à luz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Agenda 2030, como o de Nova York, por exemplo. A Cons. Marília Palhares lembrou que a Prefeitura de Belo Horizonte já vem experimentando no seu Plano de Gestão Anual e Orçamentário vinculações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com 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Agenda ODS. A Coord. Iracema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Bhering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CPUA-MG destaca que os objetivo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trazem um rol de metas que abrangem várias questões, cabendo aprofundar naquelas que mais dialogam com as competências institucionais.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C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oordenador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Wilson de Andrade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solicitou à analista Isabela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Menezes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enviasse aos organizadores um e-mail solicitando as apresentações do evento, em especial os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dados que estavam ilegíveis e be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 como os documentos consolidados.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Cons. Josélia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Alves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CPUA-BR esperava que o evento tivesse dado maior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destaque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nos resultados da pesquisa de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indicador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es do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ODS 11 na Região Metropolitana de Belo Horizonte, destacando os desafios metodológicos e conceituais na elaboração de indicadores. O Cons. Fábio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Vieira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apontou que os ODS seriam na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prática o que já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vem sendo enfrentado pelos governos locais. As Cons. Cecília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Rabelo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Marília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Palhares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lembraram que este entendimento foi abordado pela representante da Fundação Abrinq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terá em dezembro, de 2018, evento que premiará práticas relacionadas à Agenda ODS 2030. O Cons. Fábio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Vieira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Coord. Wilson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Andrade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concorda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ra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 que falta aos municípios entender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 que a Agenda ODS é matéria que constitui seu cotidiano, não apresentando nada de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novo. A Cons. Marília Palhares comentou sobre a importância da Comissão Nacional de ODS e instituição desta no nível estadual. </w:t>
            </w:r>
          </w:p>
        </w:tc>
      </w:tr>
    </w:tbl>
    <w:p w:rsidR="00E02450" w:rsidRPr="00036391" w:rsidRDefault="00E02450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8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Encontro CPUA-CAU/BR e CPUAs- CAUs/UF - em Brasília - 2019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</w:t>
            </w:r>
          </w:p>
        </w:tc>
      </w:tr>
      <w:tr w:rsidR="007444CF" w:rsidRPr="0003639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 w:rsidP="00C6251D">
            <w:pPr>
              <w:tabs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Coordenador Wilson de Andrade (MT) CAU/BR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ainda nos comunicados opinou que as preocupações que apareceram no primeiro ponto de pauta pode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ria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 ser incluídas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na proposta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encontro.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Cons. Cecília Maria Rabelo da CPUA-MG sugeriu incluir o Estatuto da Terra e a dimensão ambiental. O Cons. Claudio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Mel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identificou 5 (cinco) pontos na pauta que devem orientar as ações das CPUA/BR e CPUA/UF nos próximos anos de gestão: (1) Parceria com os MP Estaduais para viabilizar agenda e andamento de ações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para quando houver questionamentos, as Comissões teriam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que apresentar, (2) participação das CPUAs no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Congresso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UIA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(3)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Vinculação com a Agenda ODS 2030, (4) Diagnóstico e Difusão de Ações de ATHIS e (5) 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fetividade dos Planos Diretores Municipais. De modo que cada CPUA leve seu posicionamento e entendimento sobre estas matérias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ao encontro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 O Coordenador Wilson de Andrade (MT) CAU/BR sugeriu criar diretriz e premissas para a gestão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encontro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para chegar no final do mandato com resultado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 práticos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Cons. Marília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Palhares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lembrou que o CAU/MG está instituindo duas Comissões Especiais: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uma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de ATHIS e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outra de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Patrimônio e Paisagem Cultural. O Coord. Wilson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Andrade explicou que o tema da ATHIS é tratado no âmbito da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CPP/BR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Aproveitou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para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esclarecer o papel da CPP-BR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está em definir estratégias e a CPUA a inserção destas estratégias nas políticas urbanas. Acrescentou que o CAU apoia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as ações do Estado em termos de construção de redes e ampliação de diálogos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entre os órgãos governamentais e não concorre com elas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CPUA-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CAU/BR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deliberará por encaminhar aos CAU/UF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proposta de evento solicitando que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estes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informem as suas demandas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sugestões de temas e ficou estabelecido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prazo para resposta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até 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 25/01/2019. N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est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comunicação às CPUAs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será feita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referência de que foi uma decisão tomada em reunião conjunta com a CPUA/MG.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oordenador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Wilson de Andrade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explicou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sua sugestão de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criar no evento um momento, uma manhã no evento para cada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CPUA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apresentar suas experiências de atuação,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cujo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objetivo é fazer um mapeamento do que está acontecendo.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p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roposta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do Coordenador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Wilson de Andrade (MT) CAU/BR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é realizar o encontro nos dias 12 e 13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março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de 2019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444CF" w:rsidRPr="00036391" w:rsidRDefault="007444CF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C6251D" w:rsidRPr="00036391" w:rsidRDefault="00C6251D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a"/>
        <w:tblW w:w="1346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246"/>
        <w:gridCol w:w="4110"/>
        <w:gridCol w:w="4110"/>
      </w:tblGrid>
      <w:tr w:rsidR="007444CF" w:rsidRPr="00036391">
        <w:trPr>
          <w:gridAfter w:val="1"/>
          <w:wAfter w:w="4110" w:type="dxa"/>
        </w:trPr>
        <w:tc>
          <w:tcPr>
            <w:tcW w:w="5246" w:type="dxa"/>
            <w:shd w:val="clear" w:color="auto" w:fill="auto"/>
          </w:tcPr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WILSON FERNANDO DE ANDRADE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CPUA/BR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JOSE JEFFERSON DE SOUSA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da CPUA/BR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7444CF" w:rsidRPr="00036391" w:rsidRDefault="007444C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18123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NIKSON DIAS DE OLIVEIRA</w:t>
            </w:r>
          </w:p>
          <w:p w:rsidR="007444CF" w:rsidRPr="00036391" w:rsidRDefault="0018123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Coordenador-Adjunto da CPUA/BR </w:t>
            </w:r>
          </w:p>
          <w:p w:rsidR="007444CF" w:rsidRPr="00036391" w:rsidRDefault="007444C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18123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JOSÉLIA DA SILVA ALVES</w:t>
            </w:r>
          </w:p>
          <w:p w:rsidR="007444CF" w:rsidRPr="00036391" w:rsidRDefault="0018123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da CPUA/BR</w:t>
            </w:r>
          </w:p>
        </w:tc>
      </w:tr>
      <w:tr w:rsidR="007444CF" w:rsidRPr="00036391">
        <w:trPr>
          <w:gridAfter w:val="1"/>
          <w:wAfter w:w="4110" w:type="dxa"/>
        </w:trPr>
        <w:tc>
          <w:tcPr>
            <w:tcW w:w="5246" w:type="dxa"/>
            <w:shd w:val="clear" w:color="auto" w:fill="auto"/>
          </w:tcPr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MARCIA GUERRANTE TAVARES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da CPUA/BR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ISABELA MENEZES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Analista Técnica CPUA/BR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7444CF" w:rsidRPr="00036391">
        <w:trPr>
          <w:gridAfter w:val="1"/>
          <w:wAfter w:w="4110" w:type="dxa"/>
        </w:trPr>
        <w:tc>
          <w:tcPr>
            <w:tcW w:w="5246" w:type="dxa"/>
            <w:shd w:val="clear" w:color="auto" w:fill="auto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IRACEMA GENEROSO BHERING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Coordenadora da CPUA/MG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MARÍLIA PALHARES MACHADO                    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Membro da CPUA/MG                                    </w:t>
            </w: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CLÁUDIO DE MELO ROCHA                         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Coordenador-Adjunto da CPUA/MG</w:t>
            </w:r>
          </w:p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ab/>
            </w: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FÁBIO ALMEIDA VIEIRA                             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Membro da CPUA/MG                                    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7444CF" w:rsidRPr="00036391">
        <w:tc>
          <w:tcPr>
            <w:tcW w:w="5246" w:type="dxa"/>
            <w:shd w:val="clear" w:color="auto" w:fill="auto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CECÍLIA MARIA RABELO GERALDO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Membro da CPUA/MG                                                                        </w:t>
            </w:r>
          </w:p>
        </w:tc>
        <w:tc>
          <w:tcPr>
            <w:tcW w:w="4110" w:type="dxa"/>
            <w:shd w:val="clear" w:color="auto" w:fill="auto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MARCUS CÉSAR MARTINS DA CRUZ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Assessor da CPUA/MG                                    </w:t>
            </w:r>
          </w:p>
        </w:tc>
        <w:tc>
          <w:tcPr>
            <w:tcW w:w="4110" w:type="dxa"/>
          </w:tcPr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444CF" w:rsidRPr="00036391" w:rsidRDefault="007444CF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  <w:sectPr w:rsidR="007444CF" w:rsidRPr="0003639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2" w:right="1268" w:bottom="1418" w:left="1559" w:header="1327" w:footer="584" w:gutter="0"/>
          <w:pgNumType w:start="1"/>
          <w:cols w:space="720"/>
        </w:sectPr>
      </w:pPr>
    </w:p>
    <w:p w:rsidR="007444CF" w:rsidRPr="00036391" w:rsidRDefault="007444CF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:rsidR="007444CF" w:rsidRPr="00036391" w:rsidRDefault="0018123B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                                                           </w:t>
      </w:r>
    </w:p>
    <w:p w:rsidR="007444CF" w:rsidRPr="00036391" w:rsidRDefault="0018123B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 </w:t>
      </w:r>
    </w:p>
    <w:p w:rsidR="007444CF" w:rsidRPr="00036391" w:rsidRDefault="0018123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36391">
        <w:br w:type="page"/>
      </w:r>
    </w:p>
    <w:p w:rsidR="007444CF" w:rsidRPr="00036391" w:rsidRDefault="007444CF" w:rsidP="00036391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7444CF" w:rsidRPr="00036391">
          <w:type w:val="continuous"/>
          <w:pgSz w:w="11900" w:h="16840"/>
          <w:pgMar w:top="1702" w:right="1268" w:bottom="1418" w:left="1559" w:header="1327" w:footer="584" w:gutter="0"/>
          <w:cols w:num="2" w:space="720" w:equalWidth="0">
            <w:col w:w="4176" w:space="720"/>
            <w:col w:w="4176" w:space="0"/>
          </w:cols>
        </w:sectPr>
      </w:pPr>
    </w:p>
    <w:p w:rsidR="007444CF" w:rsidRDefault="007444CF" w:rsidP="0003639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7444CF">
      <w:type w:val="continuous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3B" w:rsidRDefault="0018123B">
      <w:r>
        <w:separator/>
      </w:r>
    </w:p>
  </w:endnote>
  <w:endnote w:type="continuationSeparator" w:id="0">
    <w:p w:rsidR="0018123B" w:rsidRDefault="0018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left" w:pos="1820"/>
      </w:tabs>
      <w:spacing w:line="288" w:lineRule="auto"/>
      <w:ind w:left="-426" w:right="360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296D7A"/>
        <w:sz w:val="18"/>
        <w:szCs w:val="18"/>
      </w:rPr>
    </w:pPr>
    <w:r>
      <w:rPr>
        <w:rFonts w:ascii="Arial" w:eastAsia="Arial" w:hAnsi="Arial" w:cs="Arial"/>
        <w:color w:val="296D7A"/>
        <w:sz w:val="18"/>
        <w:szCs w:val="18"/>
      </w:rPr>
      <w:fldChar w:fldCharType="begin"/>
    </w:r>
    <w:r>
      <w:rPr>
        <w:rFonts w:ascii="Arial" w:eastAsia="Arial" w:hAnsi="Arial" w:cs="Arial"/>
        <w:color w:val="296D7A"/>
        <w:sz w:val="18"/>
        <w:szCs w:val="18"/>
      </w:rPr>
      <w:instrText>PAGE</w:instrText>
    </w:r>
    <w:r>
      <w:rPr>
        <w:rFonts w:ascii="Arial" w:eastAsia="Arial" w:hAnsi="Arial" w:cs="Arial"/>
        <w:color w:val="296D7A"/>
        <w:sz w:val="18"/>
        <w:szCs w:val="18"/>
      </w:rPr>
      <w:fldChar w:fldCharType="separate"/>
    </w:r>
    <w:r w:rsidR="00E01D4F">
      <w:rPr>
        <w:rFonts w:ascii="Arial" w:eastAsia="Arial" w:hAnsi="Arial" w:cs="Arial"/>
        <w:noProof/>
        <w:color w:val="296D7A"/>
        <w:sz w:val="18"/>
        <w:szCs w:val="18"/>
      </w:rPr>
      <w:t>1</w:t>
    </w:r>
    <w:r>
      <w:rPr>
        <w:rFonts w:ascii="Arial" w:eastAsia="Arial" w:hAnsi="Arial" w:cs="Arial"/>
        <w:color w:val="296D7A"/>
        <w:sz w:val="18"/>
        <w:szCs w:val="18"/>
      </w:rPr>
      <w:fldChar w:fldCharType="end"/>
    </w:r>
  </w:p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-990598</wp:posOffset>
          </wp:positionH>
          <wp:positionV relativeFrom="paragraph">
            <wp:posOffset>-519428</wp:posOffset>
          </wp:positionV>
          <wp:extent cx="7547610" cy="1081405"/>
          <wp:effectExtent l="0" t="0" r="0" b="0"/>
          <wp:wrapSquare wrapText="bothSides" distT="0" distB="0" distL="0" distR="0"/>
          <wp:docPr id="1" name="image7.jpg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AU-BR-timbrado2015--rod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3B" w:rsidRDefault="0018123B">
      <w:r>
        <w:separator/>
      </w:r>
    </w:p>
  </w:footnote>
  <w:footnote w:type="continuationSeparator" w:id="0">
    <w:p w:rsidR="0018123B" w:rsidRDefault="0018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left" w:pos="2880"/>
        <w:tab w:val="left" w:pos="612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-1010918</wp:posOffset>
          </wp:positionH>
          <wp:positionV relativeFrom="paragraph">
            <wp:posOffset>-839468</wp:posOffset>
          </wp:positionV>
          <wp:extent cx="7569835" cy="1079500"/>
          <wp:effectExtent l="0" t="0" r="0" b="0"/>
          <wp:wrapSquare wrapText="bothSides" distT="0" distB="0" distL="0" distR="0"/>
          <wp:docPr id="2" name="image5.jpg" descr="CAU-BR-timbrado2015-edit-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AU-BR-timbrado2015-edit-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5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CF"/>
    <w:rsid w:val="00036391"/>
    <w:rsid w:val="0018123B"/>
    <w:rsid w:val="002715C6"/>
    <w:rsid w:val="002F1D28"/>
    <w:rsid w:val="003E25CF"/>
    <w:rsid w:val="007444CF"/>
    <w:rsid w:val="00C02631"/>
    <w:rsid w:val="00C377F7"/>
    <w:rsid w:val="00C6251D"/>
    <w:rsid w:val="00E01D4F"/>
    <w:rsid w:val="00E02450"/>
    <w:rsid w:val="00E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FE79-4A42-4F80-96D6-7BEBF910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mocracia.camara.leg.br/audiencias/sala/79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Cesar Martins da Cruz</dc:creator>
  <cp:lastModifiedBy>Marcus Cesar Martins da Cruz</cp:lastModifiedBy>
  <cp:revision>2</cp:revision>
  <dcterms:created xsi:type="dcterms:W3CDTF">2018-11-28T17:21:00Z</dcterms:created>
  <dcterms:modified xsi:type="dcterms:W3CDTF">2018-11-28T17:21:00Z</dcterms:modified>
</cp:coreProperties>
</file>