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  <w:r w:rsidRPr="00012B72">
        <w:rPr>
          <w:rFonts w:ascii="Cambria" w:hAnsi="Cambria"/>
          <w:b/>
          <w:caps/>
          <w:sz w:val="24"/>
        </w:rPr>
        <w:t>Conselho de Arquitetura e Urbanismo de Minas Gerais</w:t>
      </w:r>
    </w:p>
    <w:p w:rsidR="00F620A7" w:rsidRPr="00012B72" w:rsidRDefault="00F620A7" w:rsidP="00A107F9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8"/>
        </w:rPr>
      </w:pPr>
      <w:r w:rsidRPr="00012B72">
        <w:rPr>
          <w:rFonts w:ascii="Cambria" w:hAnsi="Cambria"/>
          <w:b/>
          <w:caps/>
          <w:sz w:val="28"/>
        </w:rPr>
        <w:t>Comissão de Exercício Profissional</w:t>
      </w:r>
    </w:p>
    <w:p w:rsidR="00F620A7" w:rsidRPr="00F620A7" w:rsidRDefault="00F620A7" w:rsidP="00A107F9">
      <w:pPr>
        <w:suppressLineNumbers/>
        <w:spacing w:after="0" w:line="240" w:lineRule="auto"/>
        <w:jc w:val="center"/>
        <w:rPr>
          <w:rFonts w:ascii="Cambria" w:hAnsi="Cambria"/>
          <w:b/>
          <w:caps/>
          <w:sz w:val="10"/>
          <w:szCs w:val="10"/>
        </w:rPr>
      </w:pPr>
    </w:p>
    <w:tbl>
      <w:tblPr>
        <w:tblStyle w:val="Tabelacomgrelha"/>
        <w:tblW w:w="9639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39"/>
      </w:tblGrid>
      <w:tr w:rsidR="00F620A7" w:rsidRPr="00F620A7" w:rsidTr="00FE6DEB">
        <w:trPr>
          <w:trHeight w:val="482"/>
          <w:jc w:val="center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620A7" w:rsidRPr="00A107F9" w:rsidRDefault="00A666D9" w:rsidP="00A666D9">
            <w:pPr>
              <w:suppressLineNumbers/>
              <w:jc w:val="center"/>
              <w:rPr>
                <w:rFonts w:ascii="Cambria" w:hAnsi="Cambria"/>
                <w:b/>
                <w:caps/>
                <w:sz w:val="26"/>
                <w:szCs w:val="26"/>
              </w:rPr>
            </w:pPr>
            <w:r>
              <w:rPr>
                <w:rFonts w:ascii="Cambria" w:hAnsi="Cambria"/>
                <w:b/>
                <w:caps/>
                <w:sz w:val="26"/>
                <w:szCs w:val="26"/>
              </w:rPr>
              <w:t>INSTRUÇÃO DE SERVIÇO</w:t>
            </w:r>
            <w:r w:rsidR="00F620A7" w:rsidRPr="00A107F9">
              <w:rPr>
                <w:rFonts w:ascii="Cambria" w:hAnsi="Cambria"/>
                <w:b/>
                <w:caps/>
                <w:sz w:val="26"/>
                <w:szCs w:val="26"/>
              </w:rPr>
              <w:t xml:space="preserve"> 0</w:t>
            </w:r>
            <w:r>
              <w:rPr>
                <w:rFonts w:ascii="Cambria" w:hAnsi="Cambria"/>
                <w:b/>
                <w:caps/>
                <w:sz w:val="26"/>
                <w:szCs w:val="26"/>
              </w:rPr>
              <w:t>1</w:t>
            </w:r>
            <w:r w:rsidR="00F620A7" w:rsidRPr="00A107F9">
              <w:rPr>
                <w:rFonts w:ascii="Cambria" w:hAnsi="Cambria"/>
                <w:b/>
                <w:caps/>
                <w:sz w:val="26"/>
                <w:szCs w:val="26"/>
              </w:rPr>
              <w:t>/2016</w:t>
            </w:r>
          </w:p>
        </w:tc>
      </w:tr>
    </w:tbl>
    <w:p w:rsidR="00F620A7" w:rsidRDefault="00F620A7" w:rsidP="00DC7F83">
      <w:pPr>
        <w:suppressLineNumbers/>
        <w:spacing w:after="0" w:line="276" w:lineRule="auto"/>
        <w:jc w:val="center"/>
        <w:rPr>
          <w:rFonts w:ascii="Cambria" w:hAnsi="Cambria"/>
          <w:b/>
          <w:caps/>
          <w:sz w:val="24"/>
        </w:rPr>
      </w:pPr>
    </w:p>
    <w:tbl>
      <w:tblPr>
        <w:tblStyle w:val="Tabelacomgrelha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A107F9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A107F9" w:rsidRPr="00C54227" w:rsidRDefault="00A107F9" w:rsidP="00A107F9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Assunto:</w:t>
            </w:r>
          </w:p>
        </w:tc>
        <w:tc>
          <w:tcPr>
            <w:tcW w:w="7796" w:type="dxa"/>
            <w:vAlign w:val="center"/>
          </w:tcPr>
          <w:p w:rsidR="00A107F9" w:rsidRPr="00A23C09" w:rsidRDefault="00A666D9" w:rsidP="00A666D9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Despacho em Processos de Fiscalização em face de Pessoas Jurídicas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Interessado:</w:t>
            </w:r>
          </w:p>
        </w:tc>
        <w:tc>
          <w:tcPr>
            <w:tcW w:w="7796" w:type="dxa"/>
            <w:vAlign w:val="center"/>
          </w:tcPr>
          <w:p w:rsidR="009E5F50" w:rsidRPr="00A23C09" w:rsidRDefault="00A666D9" w:rsidP="00076FEC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Gerência de Fiscalização do CAU/MG</w:t>
            </w:r>
          </w:p>
        </w:tc>
      </w:tr>
      <w:tr w:rsidR="009E5F50" w:rsidRPr="00A107F9" w:rsidTr="00C54227">
        <w:trPr>
          <w:trHeight w:val="351"/>
          <w:jc w:val="center"/>
        </w:trPr>
        <w:tc>
          <w:tcPr>
            <w:tcW w:w="1843" w:type="dxa"/>
            <w:vAlign w:val="center"/>
          </w:tcPr>
          <w:p w:rsidR="009E5F50" w:rsidRPr="00C54227" w:rsidRDefault="009E5F50" w:rsidP="009E5F50">
            <w:pPr>
              <w:suppressLineNumbers/>
              <w:jc w:val="right"/>
              <w:rPr>
                <w:rFonts w:ascii="Cambria" w:hAnsi="Cambria"/>
                <w:caps/>
                <w:sz w:val="21"/>
                <w:szCs w:val="21"/>
              </w:rPr>
            </w:pPr>
            <w:r w:rsidRPr="00C54227">
              <w:rPr>
                <w:rFonts w:ascii="Cambria" w:hAnsi="Cambria"/>
                <w:caps/>
                <w:sz w:val="21"/>
                <w:szCs w:val="21"/>
              </w:rPr>
              <w:t>data:</w:t>
            </w:r>
          </w:p>
        </w:tc>
        <w:tc>
          <w:tcPr>
            <w:tcW w:w="7796" w:type="dxa"/>
            <w:vAlign w:val="center"/>
          </w:tcPr>
          <w:p w:rsidR="009E5F50" w:rsidRPr="00A23C09" w:rsidRDefault="009E5F50" w:rsidP="009E5F50">
            <w:pPr>
              <w:suppressLineNumbers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19/04/2016</w:t>
            </w:r>
          </w:p>
        </w:tc>
      </w:tr>
    </w:tbl>
    <w:p w:rsidR="004D40AD" w:rsidRDefault="004D40AD" w:rsidP="00C54227">
      <w:pPr>
        <w:suppressLineNumbers/>
        <w:spacing w:after="0" w:line="240" w:lineRule="auto"/>
        <w:jc w:val="both"/>
        <w:rPr>
          <w:rFonts w:ascii="Cambria" w:hAnsi="Cambria"/>
        </w:rPr>
      </w:pPr>
    </w:p>
    <w:p w:rsidR="007B4899" w:rsidRPr="004B1A4E" w:rsidRDefault="007B4899" w:rsidP="00C54227">
      <w:pPr>
        <w:suppressLineNumber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394E58" w:rsidRPr="00D658CB" w:rsidRDefault="00A66A3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D658CB">
        <w:rPr>
          <w:rFonts w:ascii="Cambria" w:hAnsi="Cambria"/>
          <w:b/>
        </w:rPr>
        <w:t>RELATÓRIO</w:t>
      </w:r>
    </w:p>
    <w:p w:rsidR="00B71932" w:rsidRPr="00D658CB" w:rsidRDefault="00B71932" w:rsidP="00B71932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 xml:space="preserve">Trata-se de </w:t>
      </w:r>
      <w:r w:rsidR="00452325" w:rsidRPr="00D658CB">
        <w:rPr>
          <w:rFonts w:ascii="Cambria" w:hAnsi="Cambria"/>
        </w:rPr>
        <w:t>orientação aos A</w:t>
      </w:r>
      <w:r w:rsidRPr="00D658CB">
        <w:rPr>
          <w:rFonts w:ascii="Cambria" w:hAnsi="Cambria"/>
        </w:rPr>
        <w:t xml:space="preserve">gentes de </w:t>
      </w:r>
      <w:r w:rsidR="00452325" w:rsidRPr="00D658CB">
        <w:rPr>
          <w:rFonts w:ascii="Cambria" w:hAnsi="Cambria"/>
        </w:rPr>
        <w:t>F</w:t>
      </w:r>
      <w:r w:rsidRPr="00D658CB">
        <w:rPr>
          <w:rFonts w:ascii="Cambria" w:hAnsi="Cambria"/>
        </w:rPr>
        <w:t xml:space="preserve">iscalização do CAU/MG, visando fixação de parâmetros </w:t>
      </w:r>
      <w:r w:rsidR="00452325" w:rsidRPr="00D658CB">
        <w:rPr>
          <w:rFonts w:ascii="Cambria" w:hAnsi="Cambria"/>
        </w:rPr>
        <w:t xml:space="preserve">de assentimento de regularização em </w:t>
      </w:r>
      <w:r w:rsidRPr="00D658CB">
        <w:rPr>
          <w:rFonts w:ascii="Cambria" w:hAnsi="Cambria"/>
        </w:rPr>
        <w:t xml:space="preserve">processos cujo fato gerador seja a ausência </w:t>
      </w:r>
      <w:r w:rsidR="00452325" w:rsidRPr="00D658CB">
        <w:rPr>
          <w:rFonts w:ascii="Cambria" w:hAnsi="Cambria"/>
        </w:rPr>
        <w:t>de registro de pessoa jurídica.</w:t>
      </w:r>
    </w:p>
    <w:p w:rsidR="0078566F" w:rsidRPr="00D658CB" w:rsidRDefault="00A66A87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63454A">
        <w:rPr>
          <w:rFonts w:ascii="Cambria" w:hAnsi="Cambria"/>
        </w:rPr>
        <w:t>N</w:t>
      </w:r>
      <w:r w:rsidR="00A2057C" w:rsidRPr="0063454A">
        <w:rPr>
          <w:rFonts w:ascii="Cambria" w:hAnsi="Cambria"/>
        </w:rPr>
        <w:t>os processos de fiscalização</w:t>
      </w:r>
      <w:r w:rsidR="0078566F" w:rsidRPr="0063454A">
        <w:rPr>
          <w:rFonts w:ascii="Cambria" w:hAnsi="Cambria"/>
        </w:rPr>
        <w:t xml:space="preserve"> instruído</w:t>
      </w:r>
      <w:r w:rsidRPr="0063454A">
        <w:rPr>
          <w:rFonts w:ascii="Cambria" w:hAnsi="Cambria"/>
        </w:rPr>
        <w:t>s</w:t>
      </w:r>
      <w:r w:rsidR="0078566F" w:rsidRPr="0063454A">
        <w:rPr>
          <w:rFonts w:ascii="Cambria" w:hAnsi="Cambria"/>
        </w:rPr>
        <w:t xml:space="preserve"> pela GERFIS-CAU/MG</w:t>
      </w:r>
      <w:r w:rsidRPr="0063454A">
        <w:rPr>
          <w:rFonts w:ascii="Cambria" w:hAnsi="Cambria"/>
        </w:rPr>
        <w:t xml:space="preserve"> tornou-se </w:t>
      </w:r>
      <w:r w:rsidR="0078566F" w:rsidRPr="0063454A">
        <w:rPr>
          <w:rFonts w:ascii="Cambria" w:hAnsi="Cambria"/>
        </w:rPr>
        <w:t xml:space="preserve">recorrente </w:t>
      </w:r>
      <w:r w:rsidRPr="0063454A">
        <w:rPr>
          <w:rFonts w:ascii="Cambria" w:hAnsi="Cambria"/>
        </w:rPr>
        <w:t>que os denunciados apresentem como defesa a</w:t>
      </w:r>
      <w:r w:rsidR="00B6151A" w:rsidRPr="0063454A">
        <w:rPr>
          <w:rFonts w:ascii="Cambria" w:hAnsi="Cambria"/>
        </w:rPr>
        <w:t xml:space="preserve"> Declaração Simplificada da Pessoa Jurídica (DSPJ) – Inativa, emitida pela Receita Federal do Brasil</w:t>
      </w:r>
      <w:r w:rsidRPr="0063454A">
        <w:rPr>
          <w:rFonts w:ascii="Cambria" w:hAnsi="Cambria"/>
        </w:rPr>
        <w:t>, buscando assim demonstrar que não atua</w:t>
      </w:r>
      <w:r w:rsidR="00B6151A" w:rsidRPr="0063454A">
        <w:rPr>
          <w:rFonts w:ascii="Cambria" w:hAnsi="Cambria"/>
        </w:rPr>
        <w:t>m</w:t>
      </w:r>
      <w:r w:rsidRPr="0063454A">
        <w:rPr>
          <w:rFonts w:ascii="Cambria" w:hAnsi="Cambria"/>
        </w:rPr>
        <w:t xml:space="preserve"> em atividades relacionadas a Arquitetura e Urbanismo</w:t>
      </w:r>
      <w:r w:rsidR="00B71932" w:rsidRPr="0063454A">
        <w:rPr>
          <w:rFonts w:ascii="Cambria" w:hAnsi="Cambria"/>
        </w:rPr>
        <w:t xml:space="preserve"> e, dessa forma, alegam não </w:t>
      </w:r>
      <w:r w:rsidRPr="0063454A">
        <w:rPr>
          <w:rFonts w:ascii="Cambria" w:hAnsi="Cambria"/>
        </w:rPr>
        <w:t>estarem obrigados</w:t>
      </w:r>
      <w:r w:rsidRPr="00D658CB">
        <w:rPr>
          <w:rFonts w:ascii="Cambria" w:hAnsi="Cambria"/>
        </w:rPr>
        <w:t xml:space="preserve"> </w:t>
      </w:r>
      <w:r w:rsidR="00B71932" w:rsidRPr="00D658CB">
        <w:rPr>
          <w:rFonts w:ascii="Cambria" w:hAnsi="Cambria"/>
        </w:rPr>
        <w:t>ao registro no CAU.</w:t>
      </w:r>
      <w:bookmarkStart w:id="0" w:name="_GoBack"/>
      <w:bookmarkEnd w:id="0"/>
    </w:p>
    <w:p w:rsidR="00394E58" w:rsidRPr="004B1A4E" w:rsidRDefault="00394E58" w:rsidP="00676B80">
      <w:pPr>
        <w:suppressLineNumbers/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:rsidR="00A66A38" w:rsidRPr="00D658CB" w:rsidRDefault="00394E5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D658CB">
        <w:rPr>
          <w:rFonts w:ascii="Cambria" w:hAnsi="Cambria"/>
          <w:b/>
        </w:rPr>
        <w:t>FUNDAMENTAÇÃO LEGAL</w:t>
      </w:r>
    </w:p>
    <w:p w:rsidR="00A66A38" w:rsidRPr="00D658CB" w:rsidRDefault="00D4783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 xml:space="preserve">Lei </w:t>
      </w:r>
      <w:r w:rsidR="006547B5" w:rsidRPr="00D658CB">
        <w:rPr>
          <w:rFonts w:ascii="Cambria" w:hAnsi="Cambria"/>
        </w:rPr>
        <w:t xml:space="preserve">Federal </w:t>
      </w:r>
      <w:r w:rsidRPr="00D658CB">
        <w:rPr>
          <w:rFonts w:ascii="Cambria" w:hAnsi="Cambria"/>
        </w:rPr>
        <w:t xml:space="preserve">nº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D658CB">
        <w:rPr>
          <w:rFonts w:ascii="Cambria" w:hAnsi="Cambria"/>
        </w:rPr>
        <w:t>CAUs</w:t>
      </w:r>
      <w:proofErr w:type="spellEnd"/>
      <w:r w:rsidRPr="00D658CB">
        <w:rPr>
          <w:rFonts w:ascii="Cambria" w:hAnsi="Cambria"/>
        </w:rPr>
        <w:t>; e dá outras providências;</w:t>
      </w:r>
    </w:p>
    <w:p w:rsidR="00535D43" w:rsidRPr="00D658CB" w:rsidRDefault="00535D43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>Resolução nº 22 do CAU/BR,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D47835" w:rsidRPr="00D658CB" w:rsidRDefault="00D4783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 xml:space="preserve">Resolução nº </w:t>
      </w:r>
      <w:r w:rsidR="00547F2E" w:rsidRPr="00D658CB">
        <w:rPr>
          <w:rFonts w:ascii="Cambria" w:hAnsi="Cambria"/>
        </w:rPr>
        <w:t>28 do CAU/BR, de 06 de julho de 2012, que dispõe sobre o registro e sobre a alteração e a baixa de registro de pessoa jurídica de Arquitetura e Urbanismo nos Conselhos de Arquitetura e Urbanismo dos Estados e do Distrito Federal e dá outras providências;</w:t>
      </w:r>
    </w:p>
    <w:p w:rsidR="00190510" w:rsidRPr="00D658CB" w:rsidRDefault="00535D43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>Instrução Normativa da Receita Federal do Brasil</w:t>
      </w:r>
      <w:r w:rsidR="00190510" w:rsidRPr="00D658CB">
        <w:rPr>
          <w:rFonts w:ascii="Cambria" w:hAnsi="Cambria"/>
        </w:rPr>
        <w:t xml:space="preserve"> nº 1470</w:t>
      </w:r>
      <w:r w:rsidRPr="00D658CB">
        <w:rPr>
          <w:rFonts w:ascii="Cambria" w:hAnsi="Cambria"/>
        </w:rPr>
        <w:t xml:space="preserve">, de </w:t>
      </w:r>
      <w:r w:rsidR="00190510" w:rsidRPr="00D658CB">
        <w:rPr>
          <w:rFonts w:ascii="Cambria" w:hAnsi="Cambria"/>
        </w:rPr>
        <w:t>30</w:t>
      </w:r>
      <w:r w:rsidRPr="00D658CB">
        <w:rPr>
          <w:rFonts w:ascii="Cambria" w:hAnsi="Cambria"/>
        </w:rPr>
        <w:t xml:space="preserve"> de </w:t>
      </w:r>
      <w:r w:rsidR="00190510" w:rsidRPr="00D658CB">
        <w:rPr>
          <w:rFonts w:ascii="Cambria" w:hAnsi="Cambria"/>
        </w:rPr>
        <w:t>maio</w:t>
      </w:r>
      <w:r w:rsidRPr="00D658CB">
        <w:rPr>
          <w:rFonts w:ascii="Cambria" w:hAnsi="Cambria"/>
        </w:rPr>
        <w:t xml:space="preserve"> de 201</w:t>
      </w:r>
      <w:r w:rsidR="00190510" w:rsidRPr="00D658CB">
        <w:rPr>
          <w:rFonts w:ascii="Cambria" w:hAnsi="Cambria"/>
        </w:rPr>
        <w:t>4</w:t>
      </w:r>
      <w:r w:rsidRPr="00D658CB">
        <w:rPr>
          <w:rFonts w:ascii="Cambria" w:hAnsi="Cambria"/>
        </w:rPr>
        <w:t>,</w:t>
      </w:r>
      <w:r w:rsidR="00190510" w:rsidRPr="00D658CB">
        <w:rPr>
          <w:rFonts w:ascii="Cambria" w:hAnsi="Cambria"/>
        </w:rPr>
        <w:t xml:space="preserve"> </w:t>
      </w:r>
      <w:r w:rsidRPr="00D658CB">
        <w:rPr>
          <w:rFonts w:ascii="Cambria" w:hAnsi="Cambria"/>
        </w:rPr>
        <w:t xml:space="preserve">que </w:t>
      </w:r>
      <w:r w:rsidRPr="00D658CB">
        <w:t>d</w:t>
      </w:r>
      <w:r w:rsidRPr="00D658CB">
        <w:rPr>
          <w:rFonts w:ascii="Cambria" w:hAnsi="Cambria"/>
        </w:rPr>
        <w:t xml:space="preserve">ispõe </w:t>
      </w:r>
      <w:r w:rsidR="00190510" w:rsidRPr="00D658CB">
        <w:rPr>
          <w:rFonts w:ascii="Cambria" w:hAnsi="Cambria"/>
        </w:rPr>
        <w:t>sobre o Cadastro Nacional da Pessoa Jurídica (CNPJ), bem como alterações ulteriores;</w:t>
      </w:r>
    </w:p>
    <w:p w:rsidR="00535D43" w:rsidRPr="00D658CB" w:rsidRDefault="00535D43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>Instrução Normativa da Receita Federal do Brasil</w:t>
      </w:r>
      <w:r w:rsidR="00126198" w:rsidRPr="00D658CB">
        <w:rPr>
          <w:rFonts w:ascii="Cambria" w:hAnsi="Cambria"/>
        </w:rPr>
        <w:t xml:space="preserve"> nº</w:t>
      </w:r>
      <w:r w:rsidR="00126198" w:rsidRPr="00D658CB">
        <w:t xml:space="preserve"> </w:t>
      </w:r>
      <w:r w:rsidR="00126198" w:rsidRPr="00D658CB">
        <w:rPr>
          <w:rFonts w:ascii="Cambria" w:hAnsi="Cambria"/>
        </w:rPr>
        <w:t>1605,</w:t>
      </w:r>
      <w:r w:rsidRPr="00D658CB">
        <w:rPr>
          <w:rFonts w:ascii="Cambria" w:hAnsi="Cambria"/>
        </w:rPr>
        <w:t xml:space="preserve"> de 22 de dezembro de 2015, que </w:t>
      </w:r>
      <w:r w:rsidRPr="00D658CB">
        <w:t>d</w:t>
      </w:r>
      <w:r w:rsidRPr="00D658CB">
        <w:rPr>
          <w:rFonts w:ascii="Cambria" w:hAnsi="Cambria"/>
        </w:rPr>
        <w:t>ispõe sobre a Declaração Simplificada da Pessoa Jurídica (DSPJ) - Inativa</w:t>
      </w:r>
      <w:r w:rsidR="0036661B" w:rsidRPr="0036661B">
        <w:t>,</w:t>
      </w:r>
      <w:r w:rsidR="0036661B">
        <w:rPr>
          <w:rFonts w:ascii="Cambria" w:hAnsi="Cambria"/>
        </w:rPr>
        <w:t xml:space="preserve"> bem como alterações ulteriores;</w:t>
      </w:r>
    </w:p>
    <w:p w:rsidR="00547F2E" w:rsidRPr="004B1A4E" w:rsidRDefault="00547F2E" w:rsidP="00676B80">
      <w:pPr>
        <w:suppressLineNumbers/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:rsidR="00A66A38" w:rsidRPr="00D658CB" w:rsidRDefault="00A66A38" w:rsidP="00676B80">
      <w:pPr>
        <w:suppressLineNumbers/>
        <w:spacing w:line="276" w:lineRule="auto"/>
        <w:jc w:val="both"/>
        <w:rPr>
          <w:rFonts w:ascii="Cambria" w:hAnsi="Cambria"/>
          <w:b/>
        </w:rPr>
      </w:pPr>
      <w:r w:rsidRPr="00D658CB">
        <w:rPr>
          <w:rFonts w:ascii="Cambria" w:hAnsi="Cambria"/>
          <w:b/>
        </w:rPr>
        <w:t>FUNDAMENTAÇÃO TEMÁTICA</w:t>
      </w:r>
    </w:p>
    <w:p w:rsidR="00E6631B" w:rsidRPr="00E6631B" w:rsidRDefault="00E6631B" w:rsidP="00E6631B">
      <w:pPr>
        <w:suppressLineNumbers/>
        <w:spacing w:line="276" w:lineRule="auto"/>
        <w:ind w:left="284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Considerando o </w:t>
      </w:r>
      <w:r w:rsidRPr="00E6631B">
        <w:rPr>
          <w:rFonts w:ascii="Cambria" w:hAnsi="Cambria"/>
        </w:rPr>
        <w:t>Art. 7</w:t>
      </w:r>
      <w:r>
        <w:rPr>
          <w:rFonts w:ascii="Cambria" w:hAnsi="Cambria"/>
        </w:rPr>
        <w:t xml:space="preserve">º da Lei 12.378/2010, onde versa que </w:t>
      </w:r>
      <w:r w:rsidRPr="00E6631B">
        <w:rPr>
          <w:rFonts w:ascii="Cambria" w:hAnsi="Cambria"/>
          <w:i/>
        </w:rPr>
        <w:t>“exerce ilegalmente a profissão de arquiteto e urbanista a pessoa física ou jurídica que realizar atos</w:t>
      </w:r>
      <w:r>
        <w:rPr>
          <w:rFonts w:ascii="Cambria" w:hAnsi="Cambria"/>
          <w:i/>
        </w:rPr>
        <w:t xml:space="preserve"> </w:t>
      </w:r>
      <w:r w:rsidRPr="00E6631B">
        <w:rPr>
          <w:rFonts w:ascii="Cambria" w:hAnsi="Cambria"/>
          <w:i/>
        </w:rPr>
        <w:t>ou prestar serviços, públicos ou privados, privativos dos profissionais de que trata esta Lei ou, ainda, que,</w:t>
      </w:r>
      <w:r>
        <w:rPr>
          <w:rFonts w:ascii="Cambria" w:hAnsi="Cambria"/>
          <w:i/>
        </w:rPr>
        <w:t xml:space="preserve"> </w:t>
      </w:r>
      <w:r w:rsidRPr="00E6631B">
        <w:rPr>
          <w:rFonts w:ascii="Cambria" w:hAnsi="Cambria"/>
          <w:i/>
        </w:rPr>
        <w:t xml:space="preserve">mesmo não realizando atos </w:t>
      </w:r>
      <w:r w:rsidRPr="00E6631B">
        <w:rPr>
          <w:rFonts w:ascii="Cambria" w:hAnsi="Cambria"/>
          <w:i/>
        </w:rPr>
        <w:lastRenderedPageBreak/>
        <w:t>privativos, se apresenta como arquiteto e urbanista ou como pessoa jurídica que</w:t>
      </w:r>
      <w:r>
        <w:rPr>
          <w:rFonts w:ascii="Cambria" w:hAnsi="Cambria"/>
          <w:i/>
        </w:rPr>
        <w:t xml:space="preserve"> </w:t>
      </w:r>
      <w:r w:rsidRPr="00E6631B">
        <w:rPr>
          <w:rFonts w:ascii="Cambria" w:hAnsi="Cambria"/>
          <w:i/>
        </w:rPr>
        <w:t>atue na área de arquitetura e urbanismo sem registro no CAU</w:t>
      </w:r>
      <w:r>
        <w:rPr>
          <w:rFonts w:ascii="Cambria" w:hAnsi="Cambria"/>
          <w:i/>
        </w:rPr>
        <w:t>”;</w:t>
      </w:r>
    </w:p>
    <w:p w:rsidR="00E6631B" w:rsidRDefault="00E6631B" w:rsidP="00E6631B">
      <w:pPr>
        <w:suppressLineNumbers/>
        <w:spacing w:line="276" w:lineRule="auto"/>
        <w:ind w:left="284"/>
        <w:jc w:val="both"/>
        <w:rPr>
          <w:rFonts w:ascii="Cambria" w:hAnsi="Cambria"/>
          <w:i/>
        </w:rPr>
      </w:pPr>
      <w:r w:rsidRPr="00D658CB">
        <w:rPr>
          <w:rFonts w:ascii="Cambria" w:hAnsi="Cambria"/>
        </w:rPr>
        <w:t>Considerando o</w:t>
      </w:r>
      <w:r>
        <w:rPr>
          <w:rFonts w:ascii="Cambria" w:hAnsi="Cambria"/>
        </w:rPr>
        <w:t xml:space="preserve"> parágrafo único do</w:t>
      </w:r>
      <w:r w:rsidRPr="00D658CB">
        <w:rPr>
          <w:rFonts w:ascii="Cambria" w:hAnsi="Cambria"/>
        </w:rPr>
        <w:t xml:space="preserve"> Art. </w:t>
      </w:r>
      <w:r>
        <w:rPr>
          <w:rFonts w:ascii="Cambria" w:hAnsi="Cambria"/>
        </w:rPr>
        <w:t>10 da Lei Federal nº 12.378/2010, onde versa que “s</w:t>
      </w:r>
      <w:r w:rsidRPr="00E6631B">
        <w:rPr>
          <w:rFonts w:ascii="Cambria" w:hAnsi="Cambria"/>
          <w:i/>
        </w:rPr>
        <w:t>em prejuízo do registro e aprovação pelo órgão competente, a sociedade que preste</w:t>
      </w:r>
      <w:r>
        <w:rPr>
          <w:rFonts w:ascii="Cambria" w:hAnsi="Cambria"/>
          <w:i/>
        </w:rPr>
        <w:t xml:space="preserve"> </w:t>
      </w:r>
      <w:r w:rsidRPr="00E6631B">
        <w:rPr>
          <w:rFonts w:ascii="Cambria" w:hAnsi="Cambria"/>
          <w:i/>
        </w:rPr>
        <w:t>serviços de arquitetura e urbanismo dever-se-á</w:t>
      </w:r>
      <w:r>
        <w:rPr>
          <w:rFonts w:ascii="Cambria" w:hAnsi="Cambria"/>
          <w:i/>
        </w:rPr>
        <w:t xml:space="preserve"> </w:t>
      </w:r>
      <w:r w:rsidRPr="00E6631B">
        <w:rPr>
          <w:rFonts w:ascii="Cambria" w:hAnsi="Cambria"/>
          <w:i/>
        </w:rPr>
        <w:t>cadastrar no CAU da sua sede, o qual enviará as informações ao</w:t>
      </w:r>
      <w:r>
        <w:rPr>
          <w:rFonts w:ascii="Cambria" w:hAnsi="Cambria"/>
          <w:i/>
        </w:rPr>
        <w:t xml:space="preserve"> </w:t>
      </w:r>
      <w:r w:rsidRPr="00E6631B">
        <w:rPr>
          <w:rFonts w:ascii="Cambria" w:hAnsi="Cambria"/>
          <w:i/>
        </w:rPr>
        <w:t>CAU/BR para fins de composição de cadastro unificado nacionalmente</w:t>
      </w:r>
      <w:r>
        <w:rPr>
          <w:rFonts w:ascii="Cambria" w:hAnsi="Cambria"/>
          <w:i/>
        </w:rPr>
        <w:t>’;</w:t>
      </w:r>
    </w:p>
    <w:p w:rsidR="00E6631B" w:rsidRDefault="00E6631B" w:rsidP="00E6631B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>Considerando o Art. 34, inciso V da Lei Federal nº 12.378/2010, que atribui aos CAU/UF “</w:t>
      </w:r>
      <w:r w:rsidRPr="0063454A">
        <w:rPr>
          <w:rFonts w:ascii="Cambria" w:hAnsi="Cambria"/>
          <w:i/>
        </w:rPr>
        <w:t>realizar as inscrições e expedir as carteiras de identificação de profissionais e pessoas jurídicas habilitadas, na forma desta Lei, para exercerem atividades de arquitetura e urbanismo, mantendo o cadastro atualizado</w:t>
      </w:r>
      <w:r w:rsidRPr="00D658CB">
        <w:rPr>
          <w:rFonts w:ascii="Cambria" w:hAnsi="Cambria"/>
        </w:rPr>
        <w:t>”;</w:t>
      </w:r>
    </w:p>
    <w:p w:rsidR="00D658CB" w:rsidRDefault="00A52B76" w:rsidP="00D658CB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>Considerando o</w:t>
      </w:r>
      <w:r w:rsidR="00D658CB">
        <w:rPr>
          <w:rFonts w:ascii="Cambria" w:hAnsi="Cambria"/>
        </w:rPr>
        <w:t>s incisos X, XI, XII e XIII</w:t>
      </w:r>
      <w:r w:rsidRPr="00D658CB">
        <w:rPr>
          <w:rFonts w:ascii="Cambria" w:hAnsi="Cambria"/>
        </w:rPr>
        <w:t xml:space="preserve"> </w:t>
      </w:r>
      <w:r w:rsidR="00D658CB">
        <w:rPr>
          <w:rFonts w:ascii="Cambria" w:hAnsi="Cambria"/>
        </w:rPr>
        <w:t xml:space="preserve">do </w:t>
      </w:r>
      <w:r w:rsidRPr="00D658CB">
        <w:rPr>
          <w:rFonts w:ascii="Cambria" w:hAnsi="Cambria"/>
        </w:rPr>
        <w:t xml:space="preserve">Art. </w:t>
      </w:r>
      <w:r w:rsidR="00D658CB">
        <w:rPr>
          <w:rFonts w:ascii="Cambria" w:hAnsi="Cambria"/>
        </w:rPr>
        <w:t xml:space="preserve">35 </w:t>
      </w:r>
      <w:r w:rsidRPr="00D658CB">
        <w:rPr>
          <w:rFonts w:ascii="Cambria" w:hAnsi="Cambria"/>
        </w:rPr>
        <w:t xml:space="preserve">da Resolução nº </w:t>
      </w:r>
      <w:r w:rsidR="005027AA" w:rsidRPr="00D658CB">
        <w:rPr>
          <w:rFonts w:ascii="Cambria" w:hAnsi="Cambria"/>
        </w:rPr>
        <w:t>2</w:t>
      </w:r>
      <w:r w:rsidR="00D658CB">
        <w:rPr>
          <w:rFonts w:ascii="Cambria" w:hAnsi="Cambria"/>
        </w:rPr>
        <w:t>2</w:t>
      </w:r>
      <w:r w:rsidRPr="00D658CB">
        <w:rPr>
          <w:rFonts w:ascii="Cambria" w:hAnsi="Cambria"/>
        </w:rPr>
        <w:t>/201</w:t>
      </w:r>
      <w:r w:rsidR="005027AA" w:rsidRPr="00D658CB">
        <w:rPr>
          <w:rFonts w:ascii="Cambria" w:hAnsi="Cambria"/>
        </w:rPr>
        <w:t>2</w:t>
      </w:r>
      <w:r w:rsidR="00D658CB">
        <w:rPr>
          <w:rFonts w:ascii="Cambria" w:hAnsi="Cambria"/>
        </w:rPr>
        <w:t xml:space="preserve"> do CAU/BR</w:t>
      </w:r>
      <w:r w:rsidRPr="00D658CB">
        <w:rPr>
          <w:rFonts w:ascii="Cambria" w:hAnsi="Cambria"/>
        </w:rPr>
        <w:t>, que</w:t>
      </w:r>
      <w:r w:rsidR="009270A4" w:rsidRPr="00D658CB">
        <w:rPr>
          <w:rFonts w:ascii="Cambria" w:hAnsi="Cambria"/>
        </w:rPr>
        <w:t xml:space="preserve"> </w:t>
      </w:r>
      <w:r w:rsidR="005027AA" w:rsidRPr="00D658CB">
        <w:rPr>
          <w:rFonts w:ascii="Cambria" w:hAnsi="Cambria"/>
        </w:rPr>
        <w:t>elenca</w:t>
      </w:r>
      <w:r w:rsidR="00D658CB">
        <w:rPr>
          <w:rFonts w:ascii="Cambria" w:hAnsi="Cambria"/>
        </w:rPr>
        <w:t xml:space="preserve"> as infrações ao exercício profissional regular em Arquitetura e Urbanismo cometidas pela atuação de pessoas jurídicas sem registro no CAU</w:t>
      </w:r>
      <w:r w:rsidR="005027AA" w:rsidRPr="00D658CB">
        <w:rPr>
          <w:rFonts w:ascii="Cambria" w:hAnsi="Cambria"/>
        </w:rPr>
        <w:t>;</w:t>
      </w:r>
    </w:p>
    <w:p w:rsidR="00E6631B" w:rsidRPr="00D658CB" w:rsidRDefault="00E6631B" w:rsidP="00E6631B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 xml:space="preserve">Considerando </w:t>
      </w:r>
      <w:r>
        <w:rPr>
          <w:rFonts w:ascii="Cambria" w:hAnsi="Cambria"/>
        </w:rPr>
        <w:t>que a</w:t>
      </w:r>
      <w:r w:rsidRPr="00D658CB">
        <w:rPr>
          <w:rFonts w:ascii="Cambria" w:hAnsi="Cambria"/>
        </w:rPr>
        <w:t xml:space="preserve"> Resolução nº 28/2012</w:t>
      </w:r>
      <w:r>
        <w:rPr>
          <w:rFonts w:ascii="Cambria" w:hAnsi="Cambria"/>
        </w:rPr>
        <w:t xml:space="preserve"> do CAU/BR é o ato normativo que regulamenta o Art. 10 da Lei 12.378/2010, estabelecendo os procedimentos de registro de pessoas jurídicas no CAU</w:t>
      </w:r>
      <w:r w:rsidRPr="00D658CB">
        <w:rPr>
          <w:rFonts w:ascii="Cambria" w:hAnsi="Cambria"/>
        </w:rPr>
        <w:t>;</w:t>
      </w:r>
    </w:p>
    <w:p w:rsidR="00D658CB" w:rsidRPr="00D658CB" w:rsidRDefault="00D658CB" w:rsidP="00D658CB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>Considerando o Art. 1º da Resolução nº 28/2012</w:t>
      </w:r>
      <w:r>
        <w:rPr>
          <w:rFonts w:ascii="Cambria" w:hAnsi="Cambria"/>
        </w:rPr>
        <w:t xml:space="preserve"> do CAU/BR</w:t>
      </w:r>
      <w:r w:rsidRPr="00D658CB">
        <w:rPr>
          <w:rFonts w:ascii="Cambria" w:hAnsi="Cambria"/>
        </w:rPr>
        <w:t>, que elenca as os critérios de obrigatoriedade ou facultatividade de registro de pessoas jurídicas no CAU;</w:t>
      </w:r>
    </w:p>
    <w:p w:rsidR="00A52B76" w:rsidRDefault="0036661B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D658CB">
        <w:rPr>
          <w:rFonts w:ascii="Cambria" w:hAnsi="Cambria"/>
        </w:rPr>
        <w:t xml:space="preserve">Considerando o </w:t>
      </w:r>
      <w:r>
        <w:rPr>
          <w:rFonts w:ascii="Cambria" w:hAnsi="Cambria"/>
        </w:rPr>
        <w:t>Art.</w:t>
      </w:r>
      <w:r w:rsidRPr="0036661B">
        <w:rPr>
          <w:rFonts w:ascii="Cambria" w:hAnsi="Cambria"/>
        </w:rPr>
        <w:t xml:space="preserve"> 3º </w:t>
      </w:r>
      <w:r>
        <w:rPr>
          <w:rFonts w:ascii="Cambria" w:hAnsi="Cambria"/>
        </w:rPr>
        <w:t xml:space="preserve">da </w:t>
      </w:r>
      <w:r w:rsidRPr="0036661B">
        <w:rPr>
          <w:rFonts w:ascii="Cambria" w:hAnsi="Cambria"/>
        </w:rPr>
        <w:t>Instrução Normativa da nº 1470</w:t>
      </w:r>
      <w:r>
        <w:rPr>
          <w:rFonts w:ascii="Cambria" w:hAnsi="Cambria"/>
        </w:rPr>
        <w:t>/</w:t>
      </w:r>
      <w:r w:rsidRPr="0036661B">
        <w:rPr>
          <w:rFonts w:ascii="Cambria" w:hAnsi="Cambria"/>
        </w:rPr>
        <w:t>2014</w:t>
      </w:r>
      <w:r>
        <w:rPr>
          <w:rFonts w:ascii="Cambria" w:hAnsi="Cambria"/>
        </w:rPr>
        <w:t xml:space="preserve"> da RFB, que impõe que </w:t>
      </w:r>
      <w:r w:rsidRPr="0036661B">
        <w:rPr>
          <w:rFonts w:ascii="Cambria" w:hAnsi="Cambria"/>
          <w:i/>
        </w:rPr>
        <w:t>“todas as pessoas jurídicas domiciliadas no Brasil, inclusive as equiparadas pela legislação do Imposto sobre a Renda, estão obrigadas a inscrever no CNPJ cada um de seus estabelecimentos localizados no Brasil ou no exterior, antes do início de suas atividades”</w:t>
      </w:r>
      <w:r w:rsidR="00477615">
        <w:rPr>
          <w:rFonts w:ascii="Cambria" w:hAnsi="Cambria"/>
          <w:i/>
        </w:rPr>
        <w:t>;</w:t>
      </w:r>
    </w:p>
    <w:p w:rsidR="00E6631B" w:rsidRDefault="0047761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Considerando que o </w:t>
      </w:r>
      <w:r w:rsidRPr="00477615">
        <w:rPr>
          <w:rFonts w:ascii="Cambria" w:hAnsi="Cambria"/>
        </w:rPr>
        <w:t>Comprovante de Inscrição e de Situação Cadastral</w:t>
      </w:r>
      <w:r>
        <w:rPr>
          <w:rFonts w:ascii="Cambria" w:hAnsi="Cambria"/>
        </w:rPr>
        <w:t xml:space="preserve">, usualmente referido como “Cartão CNPJ” é um documento legalmente estabelecido pela </w:t>
      </w:r>
      <w:r w:rsidRPr="0036661B">
        <w:rPr>
          <w:rFonts w:ascii="Cambria" w:hAnsi="Cambria"/>
        </w:rPr>
        <w:t>Instrução Normativa da nº 1470</w:t>
      </w:r>
      <w:r>
        <w:rPr>
          <w:rFonts w:ascii="Cambria" w:hAnsi="Cambria"/>
        </w:rPr>
        <w:t>/</w:t>
      </w:r>
      <w:r w:rsidRPr="0036661B">
        <w:rPr>
          <w:rFonts w:ascii="Cambria" w:hAnsi="Cambria"/>
        </w:rPr>
        <w:t>2014</w:t>
      </w:r>
      <w:r>
        <w:rPr>
          <w:rFonts w:ascii="Cambria" w:hAnsi="Cambria"/>
        </w:rPr>
        <w:t xml:space="preserve"> da RFB, onde consta, dentre outras informações, as atividades que serão desempenhadas pela pessoa jurídica, segundo inciso V do § 1º do Art. 10 deste ato regulamentar;</w:t>
      </w:r>
    </w:p>
    <w:p w:rsidR="00477615" w:rsidRDefault="00477615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Considerando que </w:t>
      </w:r>
      <w:r w:rsidRPr="00477615">
        <w:rPr>
          <w:rFonts w:ascii="Cambria" w:hAnsi="Cambria"/>
        </w:rPr>
        <w:t>Art. 22</w:t>
      </w:r>
      <w:r>
        <w:rPr>
          <w:rFonts w:ascii="Cambria" w:hAnsi="Cambria"/>
        </w:rPr>
        <w:t xml:space="preserve"> do regulamento supracitado impõe a todas as pessoas jurídicas a obrigação de </w:t>
      </w:r>
      <w:r w:rsidRPr="00477615">
        <w:rPr>
          <w:rFonts w:ascii="Cambria" w:hAnsi="Cambria"/>
          <w:i/>
        </w:rPr>
        <w:t>“atualizar no CNPJ qualquer alteração referente aos seus dados cadastrais até o último dia útil do mês subsequente ao de sua ocorrência”;</w:t>
      </w:r>
    </w:p>
    <w:p w:rsidR="00E6631B" w:rsidRDefault="004B1A4E" w:rsidP="00676B80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Considerando que os atos normativos da Receita Federal do Brasil que tratam da declaração de inatividade, em particular a vigente </w:t>
      </w:r>
      <w:r w:rsidRPr="004B1A4E">
        <w:rPr>
          <w:rFonts w:ascii="Cambria" w:hAnsi="Cambria"/>
        </w:rPr>
        <w:t>Instrução Normativa nº 1605</w:t>
      </w:r>
      <w:r>
        <w:rPr>
          <w:rFonts w:ascii="Cambria" w:hAnsi="Cambria"/>
        </w:rPr>
        <w:t>/</w:t>
      </w:r>
      <w:r w:rsidRPr="004B1A4E">
        <w:rPr>
          <w:rFonts w:ascii="Cambria" w:hAnsi="Cambria"/>
        </w:rPr>
        <w:t>2015</w:t>
      </w:r>
      <w:r>
        <w:rPr>
          <w:rFonts w:ascii="Cambria" w:hAnsi="Cambria"/>
        </w:rPr>
        <w:t xml:space="preserve">, consideram </w:t>
      </w:r>
      <w:r w:rsidRPr="004B1A4E">
        <w:rPr>
          <w:rFonts w:ascii="Cambria" w:hAnsi="Cambria"/>
          <w:i/>
        </w:rPr>
        <w:t xml:space="preserve">“pessoa jurídica inativa aquela que não tenha efetuado qualquer atividade operacional, não operacional, </w:t>
      </w:r>
      <w:r>
        <w:rPr>
          <w:rFonts w:ascii="Cambria" w:hAnsi="Cambria"/>
          <w:i/>
        </w:rPr>
        <w:t>[...]</w:t>
      </w:r>
      <w:r w:rsidRPr="004B1A4E">
        <w:rPr>
          <w:rFonts w:ascii="Cambria" w:hAnsi="Cambria"/>
          <w:i/>
        </w:rPr>
        <w:t>, durante todo o ano-calendário”</w:t>
      </w:r>
      <w:r>
        <w:rPr>
          <w:rFonts w:ascii="Cambria" w:hAnsi="Cambria"/>
          <w:i/>
        </w:rPr>
        <w:t xml:space="preserve">, </w:t>
      </w:r>
      <w:r w:rsidRPr="004B1A4E">
        <w:rPr>
          <w:rFonts w:ascii="Cambria" w:hAnsi="Cambria"/>
        </w:rPr>
        <w:t xml:space="preserve">ou seja, </w:t>
      </w:r>
      <w:r>
        <w:rPr>
          <w:rFonts w:ascii="Cambria" w:hAnsi="Cambria"/>
        </w:rPr>
        <w:t xml:space="preserve">referindo-se </w:t>
      </w:r>
      <w:proofErr w:type="gramStart"/>
      <w:r>
        <w:rPr>
          <w:rFonts w:ascii="Cambria" w:hAnsi="Cambria"/>
        </w:rPr>
        <w:t>ao(</w:t>
      </w:r>
      <w:proofErr w:type="gramEnd"/>
      <w:r>
        <w:rPr>
          <w:rFonts w:ascii="Cambria" w:hAnsi="Cambria"/>
        </w:rPr>
        <w:t xml:space="preserve">s) ano(s) anteriores </w:t>
      </w:r>
      <w:r w:rsidR="00B6151A">
        <w:rPr>
          <w:rFonts w:ascii="Cambria" w:hAnsi="Cambria"/>
        </w:rPr>
        <w:t>à</w:t>
      </w:r>
      <w:r>
        <w:rPr>
          <w:rFonts w:ascii="Cambria" w:hAnsi="Cambria"/>
        </w:rPr>
        <w:t xml:space="preserve"> declaração, portanto não inativando a entidade para atividades a</w:t>
      </w:r>
      <w:r w:rsidRPr="004B1A4E">
        <w:rPr>
          <w:rFonts w:ascii="Cambria" w:hAnsi="Cambria"/>
          <w:i/>
        </w:rPr>
        <w:t xml:space="preserve"> </w:t>
      </w:r>
      <w:r w:rsidRPr="004B1A4E">
        <w:rPr>
          <w:rFonts w:ascii="Cambria" w:hAnsi="Cambria"/>
        </w:rPr>
        <w:t>posteriori</w:t>
      </w:r>
      <w:r>
        <w:rPr>
          <w:rFonts w:ascii="Cambria" w:hAnsi="Cambria"/>
        </w:rPr>
        <w:t>.</w:t>
      </w:r>
    </w:p>
    <w:p w:rsidR="004B1A4E" w:rsidRPr="004B1A4E" w:rsidRDefault="004B1A4E" w:rsidP="00676B80">
      <w:pPr>
        <w:suppressLineNumbers/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:rsidR="00A66A38" w:rsidRPr="00C81D64" w:rsidRDefault="00A66A38" w:rsidP="00676B80">
      <w:pPr>
        <w:suppressLineNumbers/>
        <w:spacing w:after="0" w:line="276" w:lineRule="auto"/>
        <w:jc w:val="both"/>
        <w:rPr>
          <w:rFonts w:ascii="Cambria" w:hAnsi="Cambria"/>
          <w:b/>
        </w:rPr>
      </w:pPr>
      <w:r w:rsidRPr="00C81D64">
        <w:rPr>
          <w:rFonts w:ascii="Cambria" w:hAnsi="Cambria"/>
          <w:b/>
        </w:rPr>
        <w:t>DELIBERAÇÃO</w:t>
      </w:r>
    </w:p>
    <w:p w:rsidR="00A66A38" w:rsidRPr="00C81D64" w:rsidRDefault="00A66A38" w:rsidP="00676B80">
      <w:pPr>
        <w:suppressLineNumbers/>
        <w:spacing w:after="0" w:line="276" w:lineRule="auto"/>
        <w:jc w:val="both"/>
        <w:rPr>
          <w:rFonts w:ascii="Cambria" w:hAnsi="Cambria"/>
        </w:rPr>
      </w:pPr>
    </w:p>
    <w:p w:rsidR="006C7304" w:rsidRDefault="00C81D64" w:rsidP="00C81D64">
      <w:pPr>
        <w:suppressLineNumbers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Fica </w:t>
      </w:r>
      <w:r w:rsidR="00221F6C">
        <w:rPr>
          <w:rFonts w:ascii="Cambria" w:hAnsi="Cambria"/>
        </w:rPr>
        <w:t>estabelecido</w:t>
      </w:r>
      <w:r>
        <w:rPr>
          <w:rFonts w:ascii="Cambria" w:hAnsi="Cambria"/>
        </w:rPr>
        <w:t xml:space="preserve"> que, nos processos onde o intimado apresentar a “</w:t>
      </w:r>
      <w:r w:rsidRPr="00C81D64">
        <w:rPr>
          <w:rFonts w:ascii="Cambria" w:hAnsi="Cambria"/>
        </w:rPr>
        <w:t xml:space="preserve">Declaração Simplificada da Pessoa Jurídica (DSPJ) </w:t>
      </w:r>
      <w:r>
        <w:rPr>
          <w:rFonts w:ascii="Cambria" w:hAnsi="Cambria"/>
        </w:rPr>
        <w:t>–</w:t>
      </w:r>
      <w:r w:rsidRPr="00C81D64">
        <w:rPr>
          <w:rFonts w:ascii="Cambria" w:hAnsi="Cambria"/>
        </w:rPr>
        <w:t xml:space="preserve"> Inativa</w:t>
      </w:r>
      <w:r>
        <w:rPr>
          <w:rFonts w:ascii="Cambria" w:hAnsi="Cambria"/>
        </w:rPr>
        <w:t xml:space="preserve">”, </w:t>
      </w:r>
      <w:r w:rsidR="00221F6C">
        <w:rPr>
          <w:rFonts w:ascii="Cambria" w:hAnsi="Cambria"/>
        </w:rPr>
        <w:t xml:space="preserve">como defesa ou escusa à efetuação do registro, </w:t>
      </w:r>
      <w:r w:rsidR="006C7304">
        <w:rPr>
          <w:rFonts w:ascii="Cambria" w:hAnsi="Cambria"/>
        </w:rPr>
        <w:t>o Agente de Fiscalização deve enviar como resposta o seguinte despacho</w:t>
      </w:r>
      <w:r w:rsidR="00221F6C">
        <w:rPr>
          <w:rFonts w:ascii="Cambria" w:hAnsi="Cambria"/>
        </w:rPr>
        <w:t>:</w:t>
      </w:r>
    </w:p>
    <w:p w:rsidR="003052AF" w:rsidRDefault="003052AF" w:rsidP="003052AF">
      <w:pPr>
        <w:suppressLineNumbers/>
        <w:spacing w:line="276" w:lineRule="auto"/>
        <w:ind w:left="1416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Em conformidade com a Instrução de Serviços 01/2016 da Comissão de Exercício Profissional do </w:t>
      </w:r>
      <w:r w:rsidRPr="003052AF">
        <w:rPr>
          <w:rFonts w:ascii="Cambria" w:hAnsi="Cambria"/>
          <w:i/>
        </w:rPr>
        <w:t>Conselho de Arquite</w:t>
      </w:r>
      <w:r>
        <w:rPr>
          <w:rFonts w:ascii="Cambria" w:hAnsi="Cambria"/>
          <w:i/>
        </w:rPr>
        <w:t xml:space="preserve">tura e Urbanismo de Minas Gerais, e considerando os </w:t>
      </w:r>
      <w:r>
        <w:rPr>
          <w:rFonts w:ascii="Cambria" w:hAnsi="Cambria"/>
          <w:i/>
        </w:rPr>
        <w:lastRenderedPageBreak/>
        <w:t>instrumentos normativos pertinentes, informamos que a “</w:t>
      </w:r>
      <w:r w:rsidRPr="003052AF">
        <w:rPr>
          <w:rFonts w:ascii="Cambria" w:hAnsi="Cambria"/>
          <w:i/>
        </w:rPr>
        <w:t>Declaração Simplificada da Pessoa Jurídica (DSPJ) – Inativa</w:t>
      </w:r>
      <w:r>
        <w:rPr>
          <w:rFonts w:ascii="Cambria" w:hAnsi="Cambria"/>
          <w:i/>
        </w:rPr>
        <w:t xml:space="preserve">” não constitui regularização a infração imputada à Pessoa Jurídica [NOME DA PESSOA JURÍDICA], CNPJ [XX.XXX.XXX/XXXX-XX], uma vez que tal documento demonstra que tal empresa não prestou – </w:t>
      </w:r>
      <w:r w:rsidRPr="0050156C">
        <w:rPr>
          <w:rFonts w:ascii="Cambria" w:hAnsi="Cambria"/>
          <w:b/>
          <w:i/>
          <w:u w:val="single"/>
        </w:rPr>
        <w:t>até agora</w:t>
      </w:r>
      <w:r>
        <w:rPr>
          <w:rFonts w:ascii="Cambria" w:hAnsi="Cambria"/>
          <w:i/>
        </w:rPr>
        <w:t xml:space="preserve"> – atividades relacionadas a Arquitetura e Urbanismo, porém </w:t>
      </w:r>
      <w:r w:rsidR="0050156C">
        <w:rPr>
          <w:rFonts w:ascii="Cambria" w:hAnsi="Cambria"/>
          <w:i/>
        </w:rPr>
        <w:t>a mesma continua</w:t>
      </w:r>
      <w:r>
        <w:rPr>
          <w:rFonts w:ascii="Cambria" w:hAnsi="Cambria"/>
          <w:i/>
        </w:rPr>
        <w:t xml:space="preserve"> habilitad</w:t>
      </w:r>
      <w:r w:rsidR="0050156C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 à prest</w:t>
      </w:r>
      <w:r w:rsidR="0050156C">
        <w:rPr>
          <w:rFonts w:ascii="Cambria" w:hAnsi="Cambria"/>
          <w:i/>
        </w:rPr>
        <w:t xml:space="preserve">ar tais atividades </w:t>
      </w:r>
      <w:r>
        <w:rPr>
          <w:rFonts w:ascii="Cambria" w:hAnsi="Cambria"/>
          <w:i/>
        </w:rPr>
        <w:t xml:space="preserve">qualquer momento, já que sua situação cadastral junto à Receita Federal permanece </w:t>
      </w:r>
      <w:r w:rsidRPr="0050156C">
        <w:rPr>
          <w:rFonts w:ascii="Cambria" w:hAnsi="Cambria"/>
          <w:b/>
          <w:i/>
          <w:u w:val="single"/>
        </w:rPr>
        <w:t>ATIVA</w:t>
      </w:r>
      <w:r>
        <w:rPr>
          <w:rFonts w:ascii="Cambria" w:hAnsi="Cambria"/>
          <w:i/>
        </w:rPr>
        <w:t>.</w:t>
      </w:r>
    </w:p>
    <w:p w:rsidR="003052AF" w:rsidRPr="003052AF" w:rsidRDefault="003052AF" w:rsidP="003052AF">
      <w:pPr>
        <w:suppressLineNumbers/>
        <w:spacing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</w:rPr>
        <w:t xml:space="preserve">Fica instituído </w:t>
      </w:r>
      <w:r w:rsidR="0050156C">
        <w:rPr>
          <w:rFonts w:ascii="Cambria" w:hAnsi="Cambria"/>
        </w:rPr>
        <w:t>ainda que</w:t>
      </w:r>
      <w:r w:rsidR="00F045AB">
        <w:rPr>
          <w:rFonts w:ascii="Cambria" w:hAnsi="Cambria"/>
        </w:rPr>
        <w:t>, para demonstração dos atos normativos que embasam esta determinação, esta</w:t>
      </w:r>
      <w:r w:rsidR="0050156C">
        <w:rPr>
          <w:rFonts w:ascii="Cambria" w:hAnsi="Cambria"/>
        </w:rPr>
        <w:t xml:space="preserve"> instrução deve ser anexada ao protocolo que veicule ao intimado a resposta supracitada.</w:t>
      </w:r>
    </w:p>
    <w:p w:rsidR="00A63C72" w:rsidRPr="00C81D64" w:rsidRDefault="00C81D64" w:rsidP="00C81D64">
      <w:pPr>
        <w:suppressLineNumbers/>
        <w:spacing w:line="276" w:lineRule="auto"/>
        <w:ind w:left="284"/>
        <w:jc w:val="both"/>
        <w:rPr>
          <w:rFonts w:ascii="Cambria" w:hAnsi="Cambria"/>
        </w:rPr>
      </w:pPr>
      <w:r w:rsidRPr="00C81D64">
        <w:rPr>
          <w:rFonts w:ascii="Cambria" w:hAnsi="Cambria"/>
        </w:rPr>
        <w:t xml:space="preserve"> </w:t>
      </w:r>
    </w:p>
    <w:p w:rsidR="00A63C72" w:rsidRPr="007C1D5C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  <w:r w:rsidRPr="00C81D64">
        <w:rPr>
          <w:rFonts w:ascii="Cambria" w:hAnsi="Cambria"/>
        </w:rPr>
        <w:t>B</w:t>
      </w:r>
      <w:r w:rsidRPr="007C1D5C">
        <w:rPr>
          <w:rFonts w:ascii="Cambria" w:hAnsi="Cambria"/>
        </w:rPr>
        <w:t>elo Horizonte, 19 de abril de 2016.</w:t>
      </w:r>
    </w:p>
    <w:p w:rsidR="00A63C72" w:rsidRPr="00394E58" w:rsidRDefault="00A63C72" w:rsidP="00A63C72">
      <w:pPr>
        <w:suppressLineNumbers/>
        <w:spacing w:after="0" w:line="276" w:lineRule="auto"/>
        <w:ind w:left="284"/>
        <w:jc w:val="right"/>
        <w:rPr>
          <w:rFonts w:ascii="Cambria" w:hAnsi="Cambria"/>
        </w:rPr>
      </w:pPr>
    </w:p>
    <w:p w:rsidR="00A66A38" w:rsidRPr="00394E58" w:rsidRDefault="00A66A38" w:rsidP="002A523F">
      <w:pPr>
        <w:suppressLineNumbers/>
        <w:spacing w:after="0" w:line="276" w:lineRule="auto"/>
        <w:jc w:val="both"/>
        <w:rPr>
          <w:rFonts w:ascii="Cambria" w:hAnsi="Cambria"/>
        </w:rPr>
      </w:pPr>
    </w:p>
    <w:tbl>
      <w:tblPr>
        <w:tblStyle w:val="Tabelacomgrelha"/>
        <w:tblW w:w="10284" w:type="dxa"/>
        <w:tblInd w:w="-331" w:type="dxa"/>
        <w:tblLayout w:type="fixed"/>
        <w:tblLook w:val="04A0" w:firstRow="1" w:lastRow="0" w:firstColumn="1" w:lastColumn="0" w:noHBand="0" w:noVBand="1"/>
      </w:tblPr>
      <w:tblGrid>
        <w:gridCol w:w="2977"/>
        <w:gridCol w:w="1098"/>
        <w:gridCol w:w="1099"/>
        <w:gridCol w:w="1099"/>
        <w:gridCol w:w="1099"/>
        <w:gridCol w:w="2912"/>
      </w:tblGrid>
      <w:tr w:rsidR="00515553" w:rsidRPr="001F369E" w:rsidTr="008B2BB0">
        <w:trPr>
          <w:trHeight w:val="566"/>
        </w:trPr>
        <w:tc>
          <w:tcPr>
            <w:tcW w:w="10284" w:type="dxa"/>
            <w:gridSpan w:val="6"/>
            <w:shd w:val="clear" w:color="auto" w:fill="BFBFBF" w:themeFill="background1" w:themeFillShade="BF"/>
            <w:vAlign w:val="center"/>
          </w:tcPr>
          <w:p w:rsidR="00515553" w:rsidRPr="0016621E" w:rsidRDefault="00515553" w:rsidP="00A107F9">
            <w:pPr>
              <w:jc w:val="center"/>
              <w:rPr>
                <w:rFonts w:ascii="Cambria" w:hAnsi="Cambria"/>
                <w:b/>
                <w:szCs w:val="20"/>
              </w:rPr>
            </w:pPr>
            <w:r w:rsidRPr="0016621E">
              <w:rPr>
                <w:rFonts w:ascii="Cambria" w:hAnsi="Cambria"/>
                <w:b/>
                <w:szCs w:val="20"/>
              </w:rPr>
              <w:t>COMISSÃO DE EXERCÍCIO PROFISSIONAL</w:t>
            </w:r>
            <w:r>
              <w:rPr>
                <w:rFonts w:ascii="Cambria" w:hAnsi="Cambria"/>
                <w:b/>
                <w:szCs w:val="20"/>
              </w:rPr>
              <w:t xml:space="preserve"> DO CAU/MG – VOTAÇÃO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A FAVOR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720D7">
              <w:rPr>
                <w:rFonts w:ascii="Cambria" w:hAnsi="Cambria"/>
                <w:sz w:val="16"/>
                <w:szCs w:val="17"/>
              </w:rPr>
              <w:t>CONTRA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5720D7" w:rsidRPr="00515553" w:rsidRDefault="005720D7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 w:rsidRPr="00515553">
              <w:rPr>
                <w:rFonts w:ascii="Cambria" w:hAnsi="Cambria"/>
                <w:sz w:val="16"/>
                <w:szCs w:val="17"/>
              </w:rPr>
              <w:t>ABSTENÇÃO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708E9" w:rsidRDefault="004708E9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>PEDIDO</w:t>
            </w:r>
          </w:p>
          <w:p w:rsidR="005720D7" w:rsidRPr="005720D7" w:rsidRDefault="004708E9" w:rsidP="00A107F9">
            <w:pPr>
              <w:jc w:val="center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 xml:space="preserve">DE </w:t>
            </w:r>
            <w:r w:rsidR="005720D7" w:rsidRPr="005720D7">
              <w:rPr>
                <w:rFonts w:ascii="Cambria" w:hAnsi="Cambria"/>
                <w:sz w:val="16"/>
                <w:szCs w:val="17"/>
              </w:rPr>
              <w:t>VISTAS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5720D7" w:rsidRPr="005720D7" w:rsidRDefault="005720D7" w:rsidP="00A107F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720D7">
              <w:rPr>
                <w:rFonts w:ascii="Cambria" w:hAnsi="Cambria"/>
                <w:b/>
                <w:sz w:val="20"/>
                <w:szCs w:val="20"/>
              </w:rPr>
              <w:t>ASSINATURA</w:t>
            </w: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Júlio Guerra Torres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>Alberto Enrique D’Ávila Bravo (S)</w:t>
            </w:r>
          </w:p>
        </w:tc>
        <w:tc>
          <w:tcPr>
            <w:tcW w:w="1098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Roberto Pereira Andrade</w:t>
            </w:r>
          </w:p>
          <w:p w:rsidR="005720D7" w:rsidRPr="001F369E" w:rsidRDefault="005720D7" w:rsidP="00A107F9">
            <w:pPr>
              <w:rPr>
                <w:rFonts w:ascii="Cambria" w:hAnsi="Cambria"/>
                <w:sz w:val="20"/>
                <w:szCs w:val="20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 xml:space="preserve">Ariel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Luis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</w:t>
            </w:r>
            <w:proofErr w:type="spellStart"/>
            <w:r w:rsidRPr="005720D7">
              <w:rPr>
                <w:rFonts w:ascii="Cambria" w:hAnsi="Cambria"/>
                <w:sz w:val="17"/>
                <w:szCs w:val="17"/>
              </w:rPr>
              <w:t>Lazzarin</w:t>
            </w:r>
            <w:proofErr w:type="spellEnd"/>
            <w:r w:rsidRPr="005720D7">
              <w:rPr>
                <w:rFonts w:ascii="Cambria" w:hAnsi="Cambria"/>
                <w:sz w:val="17"/>
                <w:szCs w:val="17"/>
              </w:rPr>
              <w:t xml:space="preserve">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15553" w:rsidRPr="001F369E" w:rsidTr="00C54227">
        <w:trPr>
          <w:trHeight w:val="566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rPr>
                <w:rFonts w:ascii="Cambria" w:hAnsi="Cambria"/>
                <w:szCs w:val="20"/>
              </w:rPr>
            </w:pPr>
            <w:r w:rsidRPr="005720D7">
              <w:rPr>
                <w:rFonts w:ascii="Cambria" w:hAnsi="Cambria"/>
                <w:sz w:val="20"/>
                <w:szCs w:val="20"/>
              </w:rPr>
              <w:t>Rose Meire Romano</w:t>
            </w:r>
          </w:p>
          <w:p w:rsidR="005720D7" w:rsidRPr="005720D7" w:rsidRDefault="005720D7" w:rsidP="00A107F9">
            <w:pPr>
              <w:rPr>
                <w:rFonts w:ascii="Cambria" w:hAnsi="Cambria"/>
                <w:sz w:val="17"/>
                <w:szCs w:val="17"/>
              </w:rPr>
            </w:pPr>
            <w:r w:rsidRPr="005720D7">
              <w:rPr>
                <w:rFonts w:ascii="Cambria" w:hAnsi="Cambria"/>
                <w:sz w:val="17"/>
                <w:szCs w:val="17"/>
              </w:rPr>
              <w:t>Mariella de Pádua N</w:t>
            </w:r>
            <w:r>
              <w:rPr>
                <w:rFonts w:ascii="Cambria" w:hAnsi="Cambria"/>
                <w:sz w:val="17"/>
                <w:szCs w:val="17"/>
              </w:rPr>
              <w:t>.</w:t>
            </w:r>
            <w:r w:rsidRPr="005720D7">
              <w:rPr>
                <w:rFonts w:ascii="Cambria" w:hAnsi="Cambria"/>
                <w:sz w:val="17"/>
                <w:szCs w:val="17"/>
              </w:rPr>
              <w:t xml:space="preserve"> Betzel Lemke (S)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  <w:vAlign w:val="center"/>
          </w:tcPr>
          <w:p w:rsidR="005720D7" w:rsidRPr="001F369E" w:rsidRDefault="005720D7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708E9" w:rsidRPr="004708E9" w:rsidTr="00C54227">
        <w:trPr>
          <w:trHeight w:val="566"/>
        </w:trPr>
        <w:tc>
          <w:tcPr>
            <w:tcW w:w="6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08E9" w:rsidRDefault="004708E9" w:rsidP="00A107F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</w:rPr>
              <w:t>Coordenador(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a):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  <w:p w:rsidR="004708E9" w:rsidRPr="001F369E" w:rsidRDefault="004708E9" w:rsidP="00A107F9">
            <w:pPr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C782C" w:rsidRDefault="00BC782C" w:rsidP="00A107F9">
      <w:pPr>
        <w:suppressLineNumbers/>
        <w:spacing w:line="240" w:lineRule="auto"/>
        <w:jc w:val="both"/>
        <w:rPr>
          <w:rFonts w:ascii="Cambria" w:hAnsi="Cambria"/>
        </w:rPr>
      </w:pPr>
    </w:p>
    <w:sectPr w:rsidR="00BC782C" w:rsidSect="00E6631B">
      <w:headerReference w:type="default" r:id="rId8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89" w:rsidRDefault="00A27289" w:rsidP="004B44C9">
      <w:pPr>
        <w:spacing w:after="0" w:line="240" w:lineRule="auto"/>
      </w:pPr>
      <w:r>
        <w:separator/>
      </w:r>
    </w:p>
  </w:endnote>
  <w:endnote w:type="continuationSeparator" w:id="0">
    <w:p w:rsidR="00A27289" w:rsidRDefault="00A27289" w:rsidP="004B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89" w:rsidRDefault="00A27289" w:rsidP="004B44C9">
      <w:pPr>
        <w:spacing w:after="0" w:line="240" w:lineRule="auto"/>
      </w:pPr>
      <w:r>
        <w:separator/>
      </w:r>
    </w:p>
  </w:footnote>
  <w:footnote w:type="continuationSeparator" w:id="0">
    <w:p w:rsidR="00A27289" w:rsidRDefault="00A27289" w:rsidP="004B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4C9" w:rsidRPr="004B44C9" w:rsidRDefault="004B44C9" w:rsidP="004B44C9">
    <w:pPr>
      <w:pStyle w:val="Cabealho"/>
    </w:pPr>
    <w:r w:rsidRPr="004B44C9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3800" cy="10670827"/>
          <wp:effectExtent l="0" t="0" r="0" b="0"/>
          <wp:wrapNone/>
          <wp:docPr id="1" name="Imagem 1" descr="C:\Users\tadeu.santos\Desktop\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deu.santos\Desktop\FU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21B"/>
    <w:multiLevelType w:val="hybridMultilevel"/>
    <w:tmpl w:val="FBA6C716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94"/>
    <w:rsid w:val="00012B72"/>
    <w:rsid w:val="00051DE2"/>
    <w:rsid w:val="00053F64"/>
    <w:rsid w:val="00076FEC"/>
    <w:rsid w:val="000B0AA0"/>
    <w:rsid w:val="00100268"/>
    <w:rsid w:val="00111475"/>
    <w:rsid w:val="00123D2B"/>
    <w:rsid w:val="00126198"/>
    <w:rsid w:val="00135AD9"/>
    <w:rsid w:val="0016621E"/>
    <w:rsid w:val="00190510"/>
    <w:rsid w:val="001C26FD"/>
    <w:rsid w:val="001F369E"/>
    <w:rsid w:val="00201A8E"/>
    <w:rsid w:val="00203B69"/>
    <w:rsid w:val="002113A2"/>
    <w:rsid w:val="00221F6C"/>
    <w:rsid w:val="00272AC4"/>
    <w:rsid w:val="00292562"/>
    <w:rsid w:val="002A523F"/>
    <w:rsid w:val="003052AF"/>
    <w:rsid w:val="00317C25"/>
    <w:rsid w:val="00332B60"/>
    <w:rsid w:val="0036661B"/>
    <w:rsid w:val="00394E58"/>
    <w:rsid w:val="003A5281"/>
    <w:rsid w:val="003B33F9"/>
    <w:rsid w:val="00432B1A"/>
    <w:rsid w:val="00452325"/>
    <w:rsid w:val="00454667"/>
    <w:rsid w:val="004708E9"/>
    <w:rsid w:val="00477615"/>
    <w:rsid w:val="00496F6D"/>
    <w:rsid w:val="004A19EA"/>
    <w:rsid w:val="004B1A4E"/>
    <w:rsid w:val="004B44C9"/>
    <w:rsid w:val="004B638B"/>
    <w:rsid w:val="004C75AE"/>
    <w:rsid w:val="004D40AD"/>
    <w:rsid w:val="0050156C"/>
    <w:rsid w:val="005027AA"/>
    <w:rsid w:val="00503696"/>
    <w:rsid w:val="00515553"/>
    <w:rsid w:val="005319A4"/>
    <w:rsid w:val="00535D43"/>
    <w:rsid w:val="00547F2E"/>
    <w:rsid w:val="005720D7"/>
    <w:rsid w:val="00595A7E"/>
    <w:rsid w:val="005A62E1"/>
    <w:rsid w:val="005B67E9"/>
    <w:rsid w:val="005D422B"/>
    <w:rsid w:val="005F1EAD"/>
    <w:rsid w:val="00611C08"/>
    <w:rsid w:val="0061467F"/>
    <w:rsid w:val="0063454A"/>
    <w:rsid w:val="006547B5"/>
    <w:rsid w:val="00676B80"/>
    <w:rsid w:val="006C7304"/>
    <w:rsid w:val="00727966"/>
    <w:rsid w:val="007314F3"/>
    <w:rsid w:val="00731AF1"/>
    <w:rsid w:val="007374AD"/>
    <w:rsid w:val="007508F0"/>
    <w:rsid w:val="00763921"/>
    <w:rsid w:val="00777903"/>
    <w:rsid w:val="0078566F"/>
    <w:rsid w:val="007B4899"/>
    <w:rsid w:val="007C1D5C"/>
    <w:rsid w:val="007D42F6"/>
    <w:rsid w:val="00813F09"/>
    <w:rsid w:val="00846024"/>
    <w:rsid w:val="008723C6"/>
    <w:rsid w:val="008B2BB0"/>
    <w:rsid w:val="009006F8"/>
    <w:rsid w:val="0091593A"/>
    <w:rsid w:val="00915F66"/>
    <w:rsid w:val="009270A4"/>
    <w:rsid w:val="009C463D"/>
    <w:rsid w:val="009E5F50"/>
    <w:rsid w:val="009F5881"/>
    <w:rsid w:val="009F5AFE"/>
    <w:rsid w:val="00A107F9"/>
    <w:rsid w:val="00A15C9D"/>
    <w:rsid w:val="00A2057C"/>
    <w:rsid w:val="00A23C09"/>
    <w:rsid w:val="00A27289"/>
    <w:rsid w:val="00A52B76"/>
    <w:rsid w:val="00A63C72"/>
    <w:rsid w:val="00A666D9"/>
    <w:rsid w:val="00A66A38"/>
    <w:rsid w:val="00A66A87"/>
    <w:rsid w:val="00A901CA"/>
    <w:rsid w:val="00AD132A"/>
    <w:rsid w:val="00AE5274"/>
    <w:rsid w:val="00B046DC"/>
    <w:rsid w:val="00B41AF6"/>
    <w:rsid w:val="00B44E7C"/>
    <w:rsid w:val="00B6151A"/>
    <w:rsid w:val="00B71932"/>
    <w:rsid w:val="00B84171"/>
    <w:rsid w:val="00B873DA"/>
    <w:rsid w:val="00BC782C"/>
    <w:rsid w:val="00BF6D07"/>
    <w:rsid w:val="00C16D00"/>
    <w:rsid w:val="00C53EFA"/>
    <w:rsid w:val="00C54227"/>
    <w:rsid w:val="00C56E09"/>
    <w:rsid w:val="00C81D64"/>
    <w:rsid w:val="00C83AA5"/>
    <w:rsid w:val="00C9200E"/>
    <w:rsid w:val="00CF5A6F"/>
    <w:rsid w:val="00D06857"/>
    <w:rsid w:val="00D10994"/>
    <w:rsid w:val="00D206F5"/>
    <w:rsid w:val="00D2757D"/>
    <w:rsid w:val="00D47835"/>
    <w:rsid w:val="00D658CB"/>
    <w:rsid w:val="00D95FEC"/>
    <w:rsid w:val="00DC7B64"/>
    <w:rsid w:val="00DC7F83"/>
    <w:rsid w:val="00E20A16"/>
    <w:rsid w:val="00E522E6"/>
    <w:rsid w:val="00E6241A"/>
    <w:rsid w:val="00E6631B"/>
    <w:rsid w:val="00E70878"/>
    <w:rsid w:val="00EA5009"/>
    <w:rsid w:val="00EC22E7"/>
    <w:rsid w:val="00EC4D20"/>
    <w:rsid w:val="00ED5525"/>
    <w:rsid w:val="00F045AB"/>
    <w:rsid w:val="00F0468E"/>
    <w:rsid w:val="00F41AC3"/>
    <w:rsid w:val="00F620A7"/>
    <w:rsid w:val="00F8516A"/>
    <w:rsid w:val="00FC29AC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2F411A-1042-417F-ABDB-45196F9D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4C9"/>
  </w:style>
  <w:style w:type="paragraph" w:styleId="Rodap">
    <w:name w:val="footer"/>
    <w:basedOn w:val="Normal"/>
    <w:link w:val="RodapCarter"/>
    <w:uiPriority w:val="99"/>
    <w:unhideWhenUsed/>
    <w:rsid w:val="004B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44C9"/>
  </w:style>
  <w:style w:type="table" w:styleId="Tabelacomgrelha">
    <w:name w:val="Table Grid"/>
    <w:basedOn w:val="Tabelanormal"/>
    <w:uiPriority w:val="39"/>
    <w:rsid w:val="0053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Tipodeletrapredefinidodopargrafo"/>
    <w:uiPriority w:val="99"/>
    <w:semiHidden/>
    <w:unhideWhenUsed/>
    <w:rsid w:val="00317C25"/>
  </w:style>
  <w:style w:type="paragraph" w:styleId="PargrafodaLista">
    <w:name w:val="List Paragraph"/>
    <w:basedOn w:val="Normal"/>
    <w:uiPriority w:val="34"/>
    <w:qFormat/>
    <w:rsid w:val="00E522E6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535D43"/>
  </w:style>
  <w:style w:type="paragraph" w:styleId="Textodebalo">
    <w:name w:val="Balloon Text"/>
    <w:basedOn w:val="Normal"/>
    <w:link w:val="TextodebaloCarter"/>
    <w:uiPriority w:val="99"/>
    <w:semiHidden/>
    <w:unhideWhenUsed/>
    <w:rsid w:val="00B6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61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B718-3B64-47CD-B1B9-8434F3F5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 de Minas Gerais</Company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Tadeu A.S. Santos</cp:lastModifiedBy>
  <cp:revision>3</cp:revision>
  <dcterms:created xsi:type="dcterms:W3CDTF">2016-04-14T14:41:00Z</dcterms:created>
  <dcterms:modified xsi:type="dcterms:W3CDTF">2016-04-14T18:38:00Z</dcterms:modified>
</cp:coreProperties>
</file>